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0082" w14:textId="77777777" w:rsidR="00E96D4A" w:rsidRDefault="00E96D4A" w:rsidP="00E96D4A">
      <w:pPr>
        <w:pStyle w:val="Heading2"/>
        <w:spacing w:before="375" w:beforeAutospacing="0" w:after="188" w:afterAutospacing="0"/>
        <w:rPr>
          <w:rFonts w:ascii="Helvetica Neue" w:eastAsia="Times New Roman" w:hAnsi="Helvetica Neue"/>
          <w:color w:val="333333"/>
          <w:sz w:val="43"/>
          <w:szCs w:val="43"/>
        </w:rPr>
      </w:pPr>
      <w:r>
        <w:rPr>
          <w:rFonts w:ascii="Helvetica Neue" w:eastAsia="Times New Roman" w:hAnsi="Helvetica Neue"/>
          <w:color w:val="333333"/>
          <w:sz w:val="43"/>
          <w:szCs w:val="43"/>
        </w:rPr>
        <w:t>The Vermont Statutes Online</w:t>
      </w:r>
    </w:p>
    <w:p w14:paraId="303F8399" w14:textId="77777777" w:rsidR="00E96D4A" w:rsidRDefault="008A2BBA" w:rsidP="00E96D4A">
      <w:pPr>
        <w:pStyle w:val="Heading2"/>
        <w:spacing w:before="0" w:beforeAutospacing="0" w:after="180" w:afterAutospacing="0"/>
        <w:rPr>
          <w:rFonts w:ascii="Helvetica Neue" w:eastAsia="Times New Roman" w:hAnsi="Helvetica Neue"/>
          <w:color w:val="333333"/>
          <w:sz w:val="32"/>
          <w:szCs w:val="32"/>
        </w:rPr>
      </w:pPr>
      <w:hyperlink r:id="rId5" w:history="1">
        <w:r w:rsidR="00E96D4A">
          <w:rPr>
            <w:rStyle w:val="Hyperlink"/>
            <w:rFonts w:ascii="Helvetica Neue" w:eastAsia="Times New Roman" w:hAnsi="Helvetica Neue"/>
            <w:color w:val="005EA5"/>
            <w:sz w:val="32"/>
            <w:szCs w:val="32"/>
          </w:rPr>
          <w:t>Title</w:t>
        </w:r>
        <w:r w:rsidR="00E96D4A">
          <w:rPr>
            <w:rStyle w:val="apple-converted-space"/>
            <w:rFonts w:ascii="Helvetica Neue" w:eastAsia="Times New Roman" w:hAnsi="Helvetica Neue"/>
            <w:color w:val="005EA5"/>
            <w:sz w:val="32"/>
            <w:szCs w:val="32"/>
          </w:rPr>
          <w:t> </w:t>
        </w:r>
        <w:proofErr w:type="gramStart"/>
        <w:r w:rsidR="00E96D4A">
          <w:rPr>
            <w:rStyle w:val="dirty"/>
            <w:rFonts w:ascii="Helvetica Neue" w:eastAsia="Times New Roman" w:hAnsi="Helvetica Neue"/>
            <w:color w:val="005EA5"/>
            <w:sz w:val="32"/>
            <w:szCs w:val="32"/>
          </w:rPr>
          <w:t>18</w:t>
        </w:r>
        <w:r w:rsidR="00E96D4A">
          <w:rPr>
            <w:rStyle w:val="apple-converted-space"/>
            <w:rFonts w:ascii="Helvetica Neue" w:eastAsia="Times New Roman" w:hAnsi="Helvetica Neue"/>
            <w:color w:val="005EA5"/>
            <w:sz w:val="32"/>
            <w:szCs w:val="32"/>
          </w:rPr>
          <w:t> </w:t>
        </w:r>
        <w:r w:rsidR="00E96D4A">
          <w:rPr>
            <w:rStyle w:val="Hyperlink"/>
            <w:rFonts w:ascii="Helvetica Neue" w:eastAsia="Times New Roman" w:hAnsi="Helvetica Neue"/>
            <w:color w:val="005EA5"/>
            <w:sz w:val="32"/>
            <w:szCs w:val="32"/>
          </w:rPr>
          <w:t>:</w:t>
        </w:r>
        <w:proofErr w:type="gramEnd"/>
        <w:r w:rsidR="00E96D4A">
          <w:rPr>
            <w:rStyle w:val="apple-converted-space"/>
            <w:rFonts w:ascii="Helvetica Neue" w:eastAsia="Times New Roman" w:hAnsi="Helvetica Neue"/>
            <w:color w:val="005EA5"/>
            <w:sz w:val="32"/>
            <w:szCs w:val="32"/>
          </w:rPr>
          <w:t> </w:t>
        </w:r>
        <w:r w:rsidR="00E96D4A">
          <w:rPr>
            <w:rStyle w:val="caps"/>
            <w:rFonts w:ascii="Helvetica Neue" w:eastAsia="Times New Roman" w:hAnsi="Helvetica Neue"/>
            <w:color w:val="005EA5"/>
            <w:sz w:val="32"/>
            <w:szCs w:val="32"/>
          </w:rPr>
          <w:t>Health</w:t>
        </w:r>
      </w:hyperlink>
    </w:p>
    <w:p w14:paraId="0FA84E8A" w14:textId="77777777" w:rsidR="00E96D4A" w:rsidRDefault="008A2BBA" w:rsidP="00E96D4A">
      <w:pPr>
        <w:pStyle w:val="Heading3"/>
        <w:spacing w:before="0" w:beforeAutospacing="0" w:after="180" w:afterAutospacing="0"/>
        <w:rPr>
          <w:rFonts w:ascii="Helvetica Neue" w:eastAsia="Times New Roman" w:hAnsi="Helvetica Neue"/>
          <w:color w:val="333333"/>
          <w:sz w:val="29"/>
          <w:szCs w:val="29"/>
        </w:rPr>
      </w:pPr>
      <w:hyperlink r:id="rId6" w:history="1">
        <w:r w:rsidR="00E96D4A">
          <w:rPr>
            <w:rStyle w:val="Hyperlink"/>
            <w:rFonts w:ascii="Helvetica Neue" w:eastAsia="Times New Roman" w:hAnsi="Helvetica Neue"/>
            <w:color w:val="005EA5"/>
            <w:sz w:val="29"/>
            <w:szCs w:val="29"/>
          </w:rPr>
          <w:t>Chapter</w:t>
        </w:r>
        <w:r w:rsidR="00E96D4A">
          <w:rPr>
            <w:rStyle w:val="apple-converted-space"/>
            <w:rFonts w:ascii="Helvetica Neue" w:eastAsia="Times New Roman" w:hAnsi="Helvetica Neue"/>
            <w:color w:val="005EA5"/>
            <w:sz w:val="29"/>
            <w:szCs w:val="29"/>
          </w:rPr>
          <w:t> </w:t>
        </w:r>
        <w:proofErr w:type="gramStart"/>
        <w:r w:rsidR="00E96D4A">
          <w:rPr>
            <w:rStyle w:val="dirty"/>
            <w:rFonts w:ascii="Helvetica Neue" w:eastAsia="Times New Roman" w:hAnsi="Helvetica Neue"/>
            <w:color w:val="005EA5"/>
            <w:sz w:val="29"/>
            <w:szCs w:val="29"/>
          </w:rPr>
          <w:t>121</w:t>
        </w:r>
        <w:r w:rsidR="00E96D4A">
          <w:rPr>
            <w:rStyle w:val="apple-converted-space"/>
            <w:rFonts w:ascii="Helvetica Neue" w:eastAsia="Times New Roman" w:hAnsi="Helvetica Neue"/>
            <w:color w:val="005EA5"/>
            <w:sz w:val="29"/>
            <w:szCs w:val="29"/>
          </w:rPr>
          <w:t> </w:t>
        </w:r>
        <w:r w:rsidR="00E96D4A">
          <w:rPr>
            <w:rStyle w:val="Hyperlink"/>
            <w:rFonts w:ascii="Helvetica Neue" w:eastAsia="Times New Roman" w:hAnsi="Helvetica Neue"/>
            <w:color w:val="005EA5"/>
            <w:sz w:val="29"/>
            <w:szCs w:val="29"/>
          </w:rPr>
          <w:t>:</w:t>
        </w:r>
        <w:proofErr w:type="gramEnd"/>
        <w:r w:rsidR="00E96D4A">
          <w:rPr>
            <w:rStyle w:val="apple-converted-space"/>
            <w:rFonts w:ascii="Helvetica Neue" w:eastAsia="Times New Roman" w:hAnsi="Helvetica Neue"/>
            <w:color w:val="005EA5"/>
            <w:sz w:val="29"/>
            <w:szCs w:val="29"/>
          </w:rPr>
          <w:t> </w:t>
        </w:r>
        <w:r w:rsidR="00E96D4A">
          <w:rPr>
            <w:rStyle w:val="caps"/>
            <w:rFonts w:ascii="Helvetica Neue" w:eastAsia="Times New Roman" w:hAnsi="Helvetica Neue"/>
            <w:color w:val="005EA5"/>
            <w:sz w:val="29"/>
            <w:szCs w:val="29"/>
          </w:rPr>
          <w:t>Cemeteries</w:t>
        </w:r>
      </w:hyperlink>
    </w:p>
    <w:p w14:paraId="46D9C253" w14:textId="77777777" w:rsidR="00E96D4A" w:rsidRDefault="00E96D4A" w:rsidP="00E96D4A">
      <w:pPr>
        <w:pStyle w:val="Heading4"/>
        <w:spacing w:before="0" w:beforeAutospacing="0" w:after="180" w:afterAutospacing="0"/>
        <w:rPr>
          <w:rFonts w:ascii="Helvetica Neue" w:eastAsia="Times New Roman" w:hAnsi="Helvetica Neue"/>
          <w:color w:val="333333"/>
          <w:sz w:val="27"/>
          <w:szCs w:val="27"/>
        </w:rPr>
      </w:pPr>
      <w:r>
        <w:rPr>
          <w:rFonts w:ascii="Helvetica Neue" w:eastAsia="Times New Roman" w:hAnsi="Helvetica Neue"/>
          <w:color w:val="333333"/>
          <w:sz w:val="27"/>
          <w:szCs w:val="27"/>
        </w:rPr>
        <w:t>Subchapter</w:t>
      </w:r>
      <w:r>
        <w:rPr>
          <w:rStyle w:val="apple-converted-space"/>
          <w:rFonts w:ascii="Helvetica Neue" w:eastAsia="Times New Roman" w:hAnsi="Helvetica Neue"/>
          <w:color w:val="333333"/>
          <w:sz w:val="27"/>
          <w:szCs w:val="27"/>
        </w:rPr>
        <w:t> </w:t>
      </w:r>
      <w:proofErr w:type="gramStart"/>
      <w:r>
        <w:rPr>
          <w:rStyle w:val="dirty"/>
          <w:rFonts w:ascii="Helvetica Neue" w:eastAsia="Times New Roman" w:hAnsi="Helvetica Neue"/>
          <w:color w:val="333333"/>
          <w:sz w:val="27"/>
          <w:szCs w:val="27"/>
        </w:rPr>
        <w:t>001</w:t>
      </w:r>
      <w:r>
        <w:rPr>
          <w:rStyle w:val="apple-converted-space"/>
          <w:rFonts w:ascii="Helvetica Neue" w:eastAsia="Times New Roman" w:hAnsi="Helvetica Neue"/>
          <w:color w:val="333333"/>
          <w:sz w:val="27"/>
          <w:szCs w:val="27"/>
        </w:rPr>
        <w:t> </w:t>
      </w:r>
      <w:r>
        <w:rPr>
          <w:rFonts w:ascii="Helvetica Neue" w:eastAsia="Times New Roman" w:hAnsi="Helvetica Neue"/>
          <w:color w:val="333333"/>
          <w:sz w:val="27"/>
          <w:szCs w:val="27"/>
        </w:rPr>
        <w:t>:</w:t>
      </w:r>
      <w:proofErr w:type="gramEnd"/>
      <w:r>
        <w:rPr>
          <w:rStyle w:val="apple-converted-space"/>
          <w:rFonts w:ascii="Helvetica Neue" w:eastAsia="Times New Roman" w:hAnsi="Helvetica Neue"/>
          <w:color w:val="333333"/>
          <w:sz w:val="27"/>
          <w:szCs w:val="27"/>
        </w:rPr>
        <w:t> </w:t>
      </w:r>
      <w:r>
        <w:rPr>
          <w:rStyle w:val="caps"/>
          <w:rFonts w:ascii="Helvetica Neue" w:eastAsia="Times New Roman" w:hAnsi="Helvetica Neue"/>
          <w:color w:val="333333"/>
          <w:sz w:val="27"/>
          <w:szCs w:val="27"/>
        </w:rPr>
        <w:t>General Provisions</w:t>
      </w:r>
    </w:p>
    <w:p w14:paraId="2B00BADA" w14:textId="77777777" w:rsidR="00E96D4A" w:rsidRDefault="00E96D4A" w:rsidP="00E96D4A">
      <w:pPr>
        <w:rPr>
          <w:rFonts w:ascii="Times New Roman" w:eastAsia="Times New Roman" w:hAnsi="Times New Roman"/>
        </w:rPr>
      </w:pPr>
      <w:r>
        <w:rPr>
          <w:rFonts w:ascii="Helvetica Neue" w:eastAsia="Times New Roman" w:hAnsi="Helvetica Neue"/>
          <w:color w:val="333333"/>
          <w:sz w:val="27"/>
          <w:szCs w:val="27"/>
          <w:shd w:val="clear" w:color="auto" w:fill="F2EFE5"/>
        </w:rPr>
        <w:t>(Cite as: 18 V.S.A. § 5319)</w:t>
      </w:r>
    </w:p>
    <w:p w14:paraId="560D08B9" w14:textId="77777777" w:rsidR="00E96D4A" w:rsidRDefault="00E96D4A" w:rsidP="00E96D4A">
      <w:pPr>
        <w:pStyle w:val="PlainText"/>
        <w:numPr>
          <w:ilvl w:val="0"/>
          <w:numId w:val="2"/>
        </w:numPr>
        <w:spacing w:before="0" w:beforeAutospacing="0" w:after="188" w:afterAutospacing="0"/>
        <w:ind w:left="0"/>
        <w:rPr>
          <w:rFonts w:ascii="Helvetica Neue" w:hAnsi="Helvetica Neue"/>
          <w:color w:val="333333"/>
          <w:sz w:val="27"/>
          <w:szCs w:val="27"/>
        </w:rPr>
      </w:pPr>
      <w:r>
        <w:rPr>
          <w:rFonts w:ascii="Helvetica Neue" w:hAnsi="Helvetica Neue"/>
          <w:b/>
          <w:bCs/>
          <w:color w:val="333333"/>
          <w:sz w:val="27"/>
          <w:szCs w:val="27"/>
        </w:rPr>
        <w:t>§ 5319. Disposition of remains of dead</w:t>
      </w:r>
    </w:p>
    <w:p w14:paraId="4D147EA4" w14:textId="77777777" w:rsidR="00E96D4A" w:rsidRDefault="00E96D4A" w:rsidP="00E96D4A">
      <w:pPr>
        <w:pStyle w:val="PlainText"/>
        <w:spacing w:before="0" w:beforeAutospacing="0" w:after="188" w:afterAutospacing="0"/>
        <w:rPr>
          <w:rFonts w:ascii="Helvetica Neue" w:hAnsi="Helvetica Neue"/>
          <w:color w:val="333333"/>
          <w:sz w:val="27"/>
          <w:szCs w:val="27"/>
        </w:rPr>
      </w:pPr>
      <w:r>
        <w:rPr>
          <w:rFonts w:ascii="Helvetica Neue" w:hAnsi="Helvetica Neue"/>
          <w:color w:val="333333"/>
          <w:sz w:val="27"/>
          <w:szCs w:val="27"/>
        </w:rPr>
        <w:t>(</w:t>
      </w:r>
      <w:proofErr w:type="spellStart"/>
      <w:r>
        <w:rPr>
          <w:rFonts w:ascii="Helvetica Neue" w:hAnsi="Helvetica Neue"/>
          <w:color w:val="333333"/>
          <w:sz w:val="27"/>
          <w:szCs w:val="27"/>
        </w:rPr>
        <w:t>a</w:t>
      </w:r>
      <w:proofErr w:type="spellEnd"/>
      <w:r>
        <w:rPr>
          <w:rFonts w:ascii="Helvetica Neue" w:hAnsi="Helvetica Neue"/>
          <w:color w:val="333333"/>
          <w:sz w:val="27"/>
          <w:szCs w:val="27"/>
        </w:rPr>
        <w:t>) The permanent disposition of human remains shall be by interment in the earth or deposit in a chamber, vault, or tomb formed wholly or partly above the surface of the ground of a cemetery conducted and maintained pursuant to the laws of the State, or by deposit in a crypt of a mausoleum, or by cremation. However, this shall not be construed to prevent a private individual from setting aside a portion of his or her premises owned in fee by him or her, and using the premises as a burial space for the members of his or her immediate family, so long as his or her use for such purpose is not in violation of the health laws and regulations of the State and the town in which the land is situated.</w:t>
      </w:r>
    </w:p>
    <w:p w14:paraId="264B46D3" w14:textId="58ACAC13" w:rsidR="00E96D4A" w:rsidRDefault="00E96D4A" w:rsidP="00E96D4A">
      <w:pPr>
        <w:pStyle w:val="PlainText"/>
        <w:spacing w:before="0" w:beforeAutospacing="0" w:after="188" w:afterAutospacing="0"/>
        <w:ind w:firstLine="288"/>
        <w:rPr>
          <w:rFonts w:ascii="Helvetica Neue" w:hAnsi="Helvetica Neue"/>
          <w:color w:val="333333"/>
          <w:sz w:val="27"/>
          <w:szCs w:val="27"/>
        </w:rPr>
      </w:pPr>
      <w:r>
        <w:rPr>
          <w:rFonts w:ascii="Helvetica Neue" w:hAnsi="Helvetica Neue"/>
          <w:color w:val="333333"/>
          <w:sz w:val="27"/>
          <w:szCs w:val="27"/>
        </w:rPr>
        <w:t xml:space="preserve">(b)(1) Interment of any human body in the earth shall not be made unless the distance from the bottom of the outside coffin or body </w:t>
      </w:r>
      <w:r w:rsidRPr="00D02632">
        <w:rPr>
          <w:rFonts w:ascii="Helvetica Neue" w:hAnsi="Helvetica Neue"/>
          <w:b/>
          <w:i/>
          <w:color w:val="FF0000"/>
          <w:sz w:val="27"/>
          <w:szCs w:val="27"/>
        </w:rPr>
        <w:t>shall be at least three and one-half feet below the natural surface of the ground</w:t>
      </w:r>
      <w:r w:rsidRPr="00F07D4C">
        <w:rPr>
          <w:rFonts w:ascii="Helvetica Neue" w:hAnsi="Helvetica Neue"/>
          <w:color w:val="333333"/>
          <w:sz w:val="27"/>
          <w:szCs w:val="27"/>
        </w:rPr>
        <w:t xml:space="preserve">. </w:t>
      </w:r>
      <w:r>
        <w:rPr>
          <w:rFonts w:ascii="Helvetica Neue" w:hAnsi="Helvetica Neue"/>
          <w:color w:val="333333"/>
          <w:sz w:val="27"/>
          <w:szCs w:val="27"/>
        </w:rPr>
        <w:t>Nothing in this subdivision shall be construed to prohibit the interment of a human body at a depth greater than three and one-half feet below the surface of the ground.</w:t>
      </w:r>
    </w:p>
    <w:p w14:paraId="30E8E00C" w14:textId="77777777" w:rsidR="00E96D4A" w:rsidRDefault="00E96D4A" w:rsidP="00E96D4A">
      <w:pPr>
        <w:pStyle w:val="PlainText"/>
        <w:spacing w:before="0" w:beforeAutospacing="0" w:after="188" w:afterAutospacing="0"/>
        <w:ind w:firstLine="576"/>
        <w:rPr>
          <w:rFonts w:ascii="Helvetica Neue" w:hAnsi="Helvetica Neue"/>
          <w:color w:val="333333"/>
          <w:sz w:val="27"/>
          <w:szCs w:val="27"/>
        </w:rPr>
      </w:pPr>
      <w:r>
        <w:rPr>
          <w:rFonts w:ascii="Helvetica Neue" w:hAnsi="Helvetica Neue"/>
          <w:color w:val="333333"/>
          <w:sz w:val="27"/>
          <w:szCs w:val="27"/>
        </w:rPr>
        <w:t>(2) The burial boundaries of a new or expanded cemetery shall be located:</w:t>
      </w:r>
    </w:p>
    <w:p w14:paraId="70E80C91" w14:textId="77777777" w:rsidR="00E96D4A" w:rsidRDefault="00E96D4A" w:rsidP="00E96D4A">
      <w:pPr>
        <w:pStyle w:val="PlainText"/>
        <w:spacing w:before="0" w:beforeAutospacing="0" w:after="188" w:afterAutospacing="0"/>
        <w:ind w:firstLine="864"/>
        <w:rPr>
          <w:rFonts w:ascii="Helvetica Neue" w:hAnsi="Helvetica Neue"/>
          <w:color w:val="333333"/>
          <w:sz w:val="27"/>
          <w:szCs w:val="27"/>
        </w:rPr>
      </w:pPr>
      <w:r>
        <w:rPr>
          <w:rFonts w:ascii="Helvetica Neue" w:hAnsi="Helvetica Neue"/>
          <w:color w:val="333333"/>
          <w:sz w:val="27"/>
          <w:szCs w:val="27"/>
        </w:rPr>
        <w:t xml:space="preserve">(A) </w:t>
      </w:r>
      <w:r w:rsidRPr="00D02632">
        <w:rPr>
          <w:rFonts w:ascii="Helvetica Neue" w:hAnsi="Helvetica Neue"/>
          <w:b/>
          <w:color w:val="FF0000"/>
          <w:sz w:val="27"/>
          <w:szCs w:val="27"/>
        </w:rPr>
        <w:t xml:space="preserve">not less than 200 feet up gradient of a drilled bedrock well </w:t>
      </w:r>
      <w:r>
        <w:rPr>
          <w:rFonts w:ascii="Helvetica Neue" w:hAnsi="Helvetica Neue"/>
          <w:color w:val="333333"/>
          <w:sz w:val="27"/>
          <w:szCs w:val="27"/>
        </w:rPr>
        <w:t xml:space="preserve">or a drilled well in a confined aquifer that is part of an exempt or permitted potable water supply or a transient </w:t>
      </w:r>
      <w:proofErr w:type="spellStart"/>
      <w:r>
        <w:rPr>
          <w:rFonts w:ascii="Helvetica Neue" w:hAnsi="Helvetica Neue"/>
          <w:color w:val="333333"/>
          <w:sz w:val="27"/>
          <w:szCs w:val="27"/>
        </w:rPr>
        <w:t>noncommunity</w:t>
      </w:r>
      <w:proofErr w:type="spellEnd"/>
      <w:r>
        <w:rPr>
          <w:rFonts w:ascii="Helvetica Neue" w:hAnsi="Helvetica Neue"/>
          <w:color w:val="333333"/>
          <w:sz w:val="27"/>
          <w:szCs w:val="27"/>
        </w:rPr>
        <w:t xml:space="preserve"> public water system source;</w:t>
      </w:r>
    </w:p>
    <w:p w14:paraId="1136F936" w14:textId="77777777" w:rsidR="00E96D4A" w:rsidRDefault="00E96D4A" w:rsidP="00E96D4A">
      <w:pPr>
        <w:pStyle w:val="PlainText"/>
        <w:spacing w:before="0" w:beforeAutospacing="0" w:after="188" w:afterAutospacing="0"/>
        <w:ind w:firstLine="864"/>
        <w:rPr>
          <w:rFonts w:ascii="Helvetica Neue" w:hAnsi="Helvetica Neue"/>
          <w:color w:val="333333"/>
          <w:sz w:val="27"/>
          <w:szCs w:val="27"/>
        </w:rPr>
      </w:pPr>
      <w:r>
        <w:rPr>
          <w:rFonts w:ascii="Helvetica Neue" w:hAnsi="Helvetica Neue"/>
          <w:color w:val="333333"/>
          <w:sz w:val="27"/>
          <w:szCs w:val="27"/>
        </w:rPr>
        <w:t xml:space="preserve">(B) </w:t>
      </w:r>
      <w:r w:rsidRPr="00D02632">
        <w:rPr>
          <w:rFonts w:ascii="Helvetica Neue" w:hAnsi="Helvetica Neue"/>
          <w:b/>
          <w:color w:val="FF0000"/>
          <w:sz w:val="27"/>
          <w:szCs w:val="27"/>
        </w:rPr>
        <w:t>not less than 500 feet up gradient from any other groundwater source</w:t>
      </w:r>
      <w:r w:rsidRPr="00D02632">
        <w:rPr>
          <w:rFonts w:ascii="Helvetica Neue" w:hAnsi="Helvetica Neue"/>
          <w:color w:val="FF0000"/>
          <w:sz w:val="27"/>
          <w:szCs w:val="27"/>
        </w:rPr>
        <w:t xml:space="preserve"> </w:t>
      </w:r>
      <w:r>
        <w:rPr>
          <w:rFonts w:ascii="Helvetica Neue" w:hAnsi="Helvetica Neue"/>
          <w:color w:val="333333"/>
          <w:sz w:val="27"/>
          <w:szCs w:val="27"/>
        </w:rPr>
        <w:t xml:space="preserve">that is part of an exempt or permitted potable water supply or a transient </w:t>
      </w:r>
      <w:proofErr w:type="spellStart"/>
      <w:r>
        <w:rPr>
          <w:rFonts w:ascii="Helvetica Neue" w:hAnsi="Helvetica Neue"/>
          <w:color w:val="333333"/>
          <w:sz w:val="27"/>
          <w:szCs w:val="27"/>
        </w:rPr>
        <w:t>noncommunity</w:t>
      </w:r>
      <w:proofErr w:type="spellEnd"/>
      <w:r>
        <w:rPr>
          <w:rFonts w:ascii="Helvetica Neue" w:hAnsi="Helvetica Neue"/>
          <w:color w:val="333333"/>
          <w:sz w:val="27"/>
          <w:szCs w:val="27"/>
        </w:rPr>
        <w:t xml:space="preserve"> public water system;</w:t>
      </w:r>
    </w:p>
    <w:p w14:paraId="05033AB4" w14:textId="77777777" w:rsidR="00E96D4A" w:rsidRDefault="00E96D4A" w:rsidP="00E96D4A">
      <w:pPr>
        <w:pStyle w:val="PlainText"/>
        <w:spacing w:before="0" w:beforeAutospacing="0" w:after="188" w:afterAutospacing="0"/>
        <w:ind w:firstLine="864"/>
        <w:rPr>
          <w:rFonts w:ascii="Helvetica Neue" w:hAnsi="Helvetica Neue"/>
          <w:color w:val="333333"/>
          <w:sz w:val="27"/>
          <w:szCs w:val="27"/>
        </w:rPr>
      </w:pPr>
      <w:r>
        <w:rPr>
          <w:rFonts w:ascii="Helvetica Neue" w:hAnsi="Helvetica Neue"/>
          <w:color w:val="333333"/>
          <w:sz w:val="27"/>
          <w:szCs w:val="27"/>
        </w:rPr>
        <w:lastRenderedPageBreak/>
        <w:t xml:space="preserve">(C) </w:t>
      </w:r>
      <w:r w:rsidRPr="00D02632">
        <w:rPr>
          <w:rFonts w:ascii="Helvetica Neue" w:hAnsi="Helvetica Neue"/>
          <w:b/>
          <w:color w:val="333333"/>
          <w:sz w:val="27"/>
          <w:szCs w:val="27"/>
        </w:rPr>
        <w:t>not less than 150 feet cross or down gradient from any groundwater source</w:t>
      </w:r>
      <w:r>
        <w:rPr>
          <w:rFonts w:ascii="Helvetica Neue" w:hAnsi="Helvetica Neue"/>
          <w:color w:val="333333"/>
          <w:sz w:val="27"/>
          <w:szCs w:val="27"/>
        </w:rPr>
        <w:t xml:space="preserve"> that is part of an exempt or permitted potable water supply or transient </w:t>
      </w:r>
      <w:proofErr w:type="spellStart"/>
      <w:r>
        <w:rPr>
          <w:rFonts w:ascii="Helvetica Neue" w:hAnsi="Helvetica Neue"/>
          <w:color w:val="333333"/>
          <w:sz w:val="27"/>
          <w:szCs w:val="27"/>
        </w:rPr>
        <w:t>noncommunity</w:t>
      </w:r>
      <w:proofErr w:type="spellEnd"/>
      <w:r>
        <w:rPr>
          <w:rFonts w:ascii="Helvetica Neue" w:hAnsi="Helvetica Neue"/>
          <w:color w:val="333333"/>
          <w:sz w:val="27"/>
          <w:szCs w:val="27"/>
        </w:rPr>
        <w:t xml:space="preserve"> public water system;</w:t>
      </w:r>
    </w:p>
    <w:p w14:paraId="67EFB3B3" w14:textId="77777777" w:rsidR="00E96D4A" w:rsidRDefault="00E96D4A" w:rsidP="00E96D4A">
      <w:pPr>
        <w:pStyle w:val="PlainText"/>
        <w:spacing w:before="0" w:beforeAutospacing="0" w:after="188" w:afterAutospacing="0"/>
        <w:ind w:firstLine="864"/>
        <w:rPr>
          <w:rFonts w:ascii="Helvetica Neue" w:hAnsi="Helvetica Neue"/>
          <w:color w:val="333333"/>
          <w:sz w:val="27"/>
          <w:szCs w:val="27"/>
        </w:rPr>
      </w:pPr>
      <w:r>
        <w:rPr>
          <w:rFonts w:ascii="Helvetica Neue" w:hAnsi="Helvetica Neue"/>
          <w:color w:val="333333"/>
          <w:sz w:val="27"/>
          <w:szCs w:val="27"/>
        </w:rPr>
        <w:t>(D) outside zone one or two of the source protection area for an existing or permitted public community water system;</w:t>
      </w:r>
      <w:bookmarkStart w:id="0" w:name="_GoBack"/>
      <w:bookmarkEnd w:id="0"/>
    </w:p>
    <w:p w14:paraId="71CDCF96" w14:textId="77777777" w:rsidR="00E96D4A" w:rsidRDefault="00E96D4A" w:rsidP="00E96D4A">
      <w:pPr>
        <w:pStyle w:val="PlainText"/>
        <w:spacing w:before="0" w:beforeAutospacing="0" w:after="188" w:afterAutospacing="0"/>
        <w:ind w:firstLine="864"/>
        <w:rPr>
          <w:rFonts w:ascii="Helvetica Neue" w:hAnsi="Helvetica Neue"/>
          <w:color w:val="333333"/>
          <w:sz w:val="27"/>
          <w:szCs w:val="27"/>
        </w:rPr>
      </w:pPr>
      <w:r>
        <w:rPr>
          <w:rFonts w:ascii="Helvetica Neue" w:hAnsi="Helvetica Neue"/>
          <w:color w:val="333333"/>
          <w:sz w:val="27"/>
          <w:szCs w:val="27"/>
        </w:rPr>
        <w:t xml:space="preserve">(E) outside the source protection area for an existing or permitted </w:t>
      </w:r>
      <w:proofErr w:type="spellStart"/>
      <w:r>
        <w:rPr>
          <w:rFonts w:ascii="Helvetica Neue" w:hAnsi="Helvetica Neue"/>
          <w:color w:val="333333"/>
          <w:sz w:val="27"/>
          <w:szCs w:val="27"/>
        </w:rPr>
        <w:t>nontransient</w:t>
      </w:r>
      <w:proofErr w:type="spellEnd"/>
      <w:r>
        <w:rPr>
          <w:rFonts w:ascii="Helvetica Neue" w:hAnsi="Helvetica Neue"/>
          <w:color w:val="333333"/>
          <w:sz w:val="27"/>
          <w:szCs w:val="27"/>
        </w:rPr>
        <w:t xml:space="preserve">, </w:t>
      </w:r>
      <w:proofErr w:type="spellStart"/>
      <w:r>
        <w:rPr>
          <w:rFonts w:ascii="Helvetica Neue" w:hAnsi="Helvetica Neue"/>
          <w:color w:val="333333"/>
          <w:sz w:val="27"/>
          <w:szCs w:val="27"/>
        </w:rPr>
        <w:t>noncommunity</w:t>
      </w:r>
      <w:proofErr w:type="spellEnd"/>
      <w:r>
        <w:rPr>
          <w:rFonts w:ascii="Helvetica Neue" w:hAnsi="Helvetica Neue"/>
          <w:color w:val="333333"/>
          <w:sz w:val="27"/>
          <w:szCs w:val="27"/>
        </w:rPr>
        <w:t xml:space="preserve"> public water system;</w:t>
      </w:r>
    </w:p>
    <w:p w14:paraId="7FA1AD77" w14:textId="77777777" w:rsidR="00E96D4A" w:rsidRDefault="00E96D4A" w:rsidP="00E96D4A">
      <w:pPr>
        <w:pStyle w:val="PlainText"/>
        <w:spacing w:before="0" w:beforeAutospacing="0" w:after="188" w:afterAutospacing="0"/>
        <w:ind w:firstLine="864"/>
        <w:rPr>
          <w:rFonts w:ascii="Helvetica Neue" w:hAnsi="Helvetica Neue"/>
          <w:color w:val="333333"/>
          <w:sz w:val="27"/>
          <w:szCs w:val="27"/>
        </w:rPr>
      </w:pPr>
      <w:r>
        <w:rPr>
          <w:rFonts w:ascii="Helvetica Neue" w:hAnsi="Helvetica Neue"/>
          <w:color w:val="333333"/>
          <w:sz w:val="27"/>
          <w:szCs w:val="27"/>
        </w:rPr>
        <w:t xml:space="preserve">(F) outside a </w:t>
      </w:r>
      <w:r w:rsidRPr="003A21AB">
        <w:rPr>
          <w:rFonts w:ascii="Helvetica Neue" w:hAnsi="Helvetica Neue"/>
          <w:b/>
          <w:color w:val="333333"/>
          <w:sz w:val="27"/>
          <w:szCs w:val="27"/>
        </w:rPr>
        <w:t>river corridor</w:t>
      </w:r>
      <w:r>
        <w:rPr>
          <w:rFonts w:ascii="Helvetica Neue" w:hAnsi="Helvetica Neue"/>
          <w:color w:val="333333"/>
          <w:sz w:val="27"/>
          <w:szCs w:val="27"/>
        </w:rPr>
        <w:t xml:space="preserve"> as defined in 10 V.S.A. § 1422 and delineated by the Agency of Natural Resources; and</w:t>
      </w:r>
    </w:p>
    <w:p w14:paraId="7888B7B9" w14:textId="77777777" w:rsidR="00E96D4A" w:rsidRDefault="00E96D4A" w:rsidP="00E96D4A">
      <w:pPr>
        <w:pStyle w:val="PlainText"/>
        <w:spacing w:before="0" w:beforeAutospacing="0" w:after="188" w:afterAutospacing="0"/>
        <w:ind w:firstLine="864"/>
        <w:rPr>
          <w:rFonts w:ascii="Helvetica Neue" w:hAnsi="Helvetica Neue"/>
          <w:color w:val="333333"/>
          <w:sz w:val="27"/>
          <w:szCs w:val="27"/>
        </w:rPr>
      </w:pPr>
      <w:r>
        <w:rPr>
          <w:rFonts w:ascii="Helvetica Neue" w:hAnsi="Helvetica Neue"/>
          <w:color w:val="333333"/>
          <w:sz w:val="27"/>
          <w:szCs w:val="27"/>
        </w:rPr>
        <w:t xml:space="preserve">(G) outside a </w:t>
      </w:r>
      <w:r w:rsidRPr="003A21AB">
        <w:rPr>
          <w:rFonts w:ascii="Helvetica Neue" w:hAnsi="Helvetica Neue"/>
          <w:b/>
          <w:color w:val="333333"/>
          <w:sz w:val="27"/>
          <w:szCs w:val="27"/>
        </w:rPr>
        <w:t>flood hazard area</w:t>
      </w:r>
      <w:r>
        <w:rPr>
          <w:rFonts w:ascii="Helvetica Neue" w:hAnsi="Helvetica Neue"/>
          <w:color w:val="333333"/>
          <w:sz w:val="27"/>
          <w:szCs w:val="27"/>
        </w:rPr>
        <w:t xml:space="preserve"> as defined in 10 V.S.A. § 752, and delineated by the Federal Emergency Management Agency, National Flood Insurance Program.</w:t>
      </w:r>
    </w:p>
    <w:p w14:paraId="2FFD1A09" w14:textId="77777777" w:rsidR="00E96D4A" w:rsidRDefault="00E96D4A" w:rsidP="00E96D4A">
      <w:pPr>
        <w:pStyle w:val="PlainText"/>
        <w:spacing w:before="0" w:beforeAutospacing="0" w:after="188" w:afterAutospacing="0"/>
        <w:ind w:firstLine="288"/>
        <w:rPr>
          <w:rFonts w:ascii="Helvetica Neue" w:hAnsi="Helvetica Neue"/>
          <w:color w:val="333333"/>
          <w:sz w:val="27"/>
          <w:szCs w:val="27"/>
        </w:rPr>
      </w:pPr>
      <w:r>
        <w:rPr>
          <w:rFonts w:ascii="Helvetica Neue" w:hAnsi="Helvetica Neue"/>
          <w:color w:val="333333"/>
          <w:sz w:val="27"/>
          <w:szCs w:val="27"/>
        </w:rPr>
        <w:t xml:space="preserve">(c) No deposit of the remains of the human dead shall be made in a single chamber, vault, or tomb wholly or partly above the surface of the ground unless the part thereof below the natural surface of the ground be of a permanent character, constructed of materials capable of withstanding extreme climatic conditions, be waterproof and air tight, and can be sealed permanently </w:t>
      </w:r>
      <w:proofErr w:type="gramStart"/>
      <w:r>
        <w:rPr>
          <w:rFonts w:ascii="Helvetica Neue" w:hAnsi="Helvetica Neue"/>
          <w:color w:val="333333"/>
          <w:sz w:val="27"/>
          <w:szCs w:val="27"/>
        </w:rPr>
        <w:t>so as to</w:t>
      </w:r>
      <w:proofErr w:type="gramEnd"/>
      <w:r>
        <w:rPr>
          <w:rFonts w:ascii="Helvetica Neue" w:hAnsi="Helvetica Neue"/>
          <w:color w:val="333333"/>
          <w:sz w:val="27"/>
          <w:szCs w:val="27"/>
        </w:rPr>
        <w:t xml:space="preserve"> prevent all escape of effluvia. That portion of the same above the natural surface of the ground shall be constructed of natural stone of a standard not less than that required by the U.S. government for monuments erected in national cemeteries, of durability sufficient to withstand all conditions of weather, and of a character to ensure its permanence.</w:t>
      </w:r>
    </w:p>
    <w:p w14:paraId="1BDC9F6B" w14:textId="77777777" w:rsidR="00E96D4A" w:rsidRDefault="00E96D4A" w:rsidP="00E96D4A">
      <w:pPr>
        <w:pStyle w:val="PlainText"/>
        <w:spacing w:before="0" w:beforeAutospacing="0" w:after="188" w:afterAutospacing="0"/>
        <w:ind w:firstLine="288"/>
        <w:rPr>
          <w:rFonts w:ascii="Helvetica Neue" w:hAnsi="Helvetica Neue"/>
          <w:color w:val="333333"/>
          <w:sz w:val="27"/>
          <w:szCs w:val="27"/>
        </w:rPr>
      </w:pPr>
      <w:r>
        <w:rPr>
          <w:rFonts w:ascii="Helvetica Neue" w:hAnsi="Helvetica Neue"/>
          <w:color w:val="333333"/>
          <w:sz w:val="27"/>
          <w:szCs w:val="27"/>
        </w:rPr>
        <w:t>(d) The remains of a human body after cremation may be deposited in a niche of a columbarium, in a crypt of a mausoleum, be buried or disposed of in any manner not contrary to law. (Amended 2015, No. 24, § 2; 2017, No. 19, § 1.)</w:t>
      </w:r>
    </w:p>
    <w:p w14:paraId="44F01FBA" w14:textId="77777777" w:rsidR="00011664" w:rsidRPr="00E96D4A" w:rsidRDefault="008A2BBA" w:rsidP="00E96D4A"/>
    <w:sectPr w:rsidR="00011664" w:rsidRPr="00E96D4A" w:rsidSect="0003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7227F"/>
    <w:multiLevelType w:val="multilevel"/>
    <w:tmpl w:val="5696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B58C4"/>
    <w:multiLevelType w:val="multilevel"/>
    <w:tmpl w:val="3DC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FB"/>
    <w:rsid w:val="00037A34"/>
    <w:rsid w:val="003A21AB"/>
    <w:rsid w:val="00417D79"/>
    <w:rsid w:val="004A4FFB"/>
    <w:rsid w:val="005D188F"/>
    <w:rsid w:val="008A2BBA"/>
    <w:rsid w:val="00966470"/>
    <w:rsid w:val="009C5430"/>
    <w:rsid w:val="00A8098F"/>
    <w:rsid w:val="00BB5499"/>
    <w:rsid w:val="00D02632"/>
    <w:rsid w:val="00E96D4A"/>
    <w:rsid w:val="00F07D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34A6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C543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C543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C543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FFB"/>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9C543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C543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C5430"/>
    <w:rPr>
      <w:rFonts w:ascii="Times New Roman" w:hAnsi="Times New Roman" w:cs="Times New Roman"/>
      <w:b/>
      <w:bCs/>
    </w:rPr>
  </w:style>
  <w:style w:type="character" w:styleId="Hyperlink">
    <w:name w:val="Hyperlink"/>
    <w:basedOn w:val="DefaultParagraphFont"/>
    <w:uiPriority w:val="99"/>
    <w:semiHidden/>
    <w:unhideWhenUsed/>
    <w:rsid w:val="009C5430"/>
    <w:rPr>
      <w:color w:val="0000FF"/>
      <w:u w:val="single"/>
    </w:rPr>
  </w:style>
  <w:style w:type="character" w:customStyle="1" w:styleId="apple-converted-space">
    <w:name w:val="apple-converted-space"/>
    <w:basedOn w:val="DefaultParagraphFont"/>
    <w:rsid w:val="009C5430"/>
  </w:style>
  <w:style w:type="character" w:customStyle="1" w:styleId="dirty">
    <w:name w:val="dirty"/>
    <w:basedOn w:val="DefaultParagraphFont"/>
    <w:rsid w:val="009C5430"/>
  </w:style>
  <w:style w:type="character" w:customStyle="1" w:styleId="caps">
    <w:name w:val="caps"/>
    <w:basedOn w:val="DefaultParagraphFont"/>
    <w:rsid w:val="009C5430"/>
  </w:style>
  <w:style w:type="paragraph" w:styleId="PlainText">
    <w:name w:val="Plain Text"/>
    <w:basedOn w:val="Normal"/>
    <w:link w:val="PlainTextChar"/>
    <w:uiPriority w:val="99"/>
    <w:semiHidden/>
    <w:unhideWhenUsed/>
    <w:rsid w:val="009C5430"/>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semiHidden/>
    <w:rsid w:val="009C54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67922">
      <w:bodyDiv w:val="1"/>
      <w:marLeft w:val="0"/>
      <w:marRight w:val="0"/>
      <w:marTop w:val="0"/>
      <w:marBottom w:val="0"/>
      <w:divBdr>
        <w:top w:val="none" w:sz="0" w:space="0" w:color="auto"/>
        <w:left w:val="none" w:sz="0" w:space="0" w:color="auto"/>
        <w:bottom w:val="none" w:sz="0" w:space="0" w:color="auto"/>
        <w:right w:val="none" w:sz="0" w:space="0" w:color="auto"/>
      </w:divBdr>
    </w:div>
    <w:div w:id="1159881839">
      <w:bodyDiv w:val="1"/>
      <w:marLeft w:val="0"/>
      <w:marRight w:val="0"/>
      <w:marTop w:val="0"/>
      <w:marBottom w:val="0"/>
      <w:divBdr>
        <w:top w:val="none" w:sz="0" w:space="0" w:color="auto"/>
        <w:left w:val="none" w:sz="0" w:space="0" w:color="auto"/>
        <w:bottom w:val="none" w:sz="0" w:space="0" w:color="auto"/>
        <w:right w:val="none" w:sz="0" w:space="0" w:color="auto"/>
      </w:divBdr>
      <w:divsChild>
        <w:div w:id="1987120963">
          <w:marLeft w:val="0"/>
          <w:marRight w:val="0"/>
          <w:marTop w:val="0"/>
          <w:marBottom w:val="0"/>
          <w:divBdr>
            <w:top w:val="none" w:sz="0" w:space="0" w:color="auto"/>
            <w:left w:val="none" w:sz="0" w:space="0" w:color="auto"/>
            <w:bottom w:val="none" w:sz="0" w:space="0" w:color="auto"/>
            <w:right w:val="none" w:sz="0" w:space="0" w:color="auto"/>
          </w:divBdr>
          <w:divsChild>
            <w:div w:id="109395303">
              <w:marLeft w:val="0"/>
              <w:marRight w:val="0"/>
              <w:marTop w:val="0"/>
              <w:marBottom w:val="0"/>
              <w:divBdr>
                <w:top w:val="none" w:sz="0" w:space="0" w:color="auto"/>
                <w:left w:val="none" w:sz="0" w:space="0" w:color="auto"/>
                <w:bottom w:val="none" w:sz="0" w:space="0" w:color="auto"/>
                <w:right w:val="none" w:sz="0" w:space="0" w:color="auto"/>
              </w:divBdr>
              <w:divsChild>
                <w:div w:id="1674720683">
                  <w:marLeft w:val="0"/>
                  <w:marRight w:val="0"/>
                  <w:marTop w:val="0"/>
                  <w:marBottom w:val="0"/>
                  <w:divBdr>
                    <w:top w:val="none" w:sz="0" w:space="0" w:color="auto"/>
                    <w:left w:val="none" w:sz="0" w:space="0" w:color="auto"/>
                    <w:bottom w:val="none" w:sz="0" w:space="0" w:color="auto"/>
                    <w:right w:val="none" w:sz="0" w:space="0" w:color="auto"/>
                  </w:divBdr>
                </w:div>
              </w:divsChild>
            </w:div>
            <w:div w:id="844633910">
              <w:marLeft w:val="0"/>
              <w:marRight w:val="0"/>
              <w:marTop w:val="0"/>
              <w:marBottom w:val="0"/>
              <w:divBdr>
                <w:top w:val="none" w:sz="0" w:space="0" w:color="auto"/>
                <w:left w:val="none" w:sz="0" w:space="0" w:color="auto"/>
                <w:bottom w:val="none" w:sz="0" w:space="0" w:color="auto"/>
                <w:right w:val="none" w:sz="0" w:space="0" w:color="auto"/>
              </w:divBdr>
              <w:divsChild>
                <w:div w:id="576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2577">
          <w:marLeft w:val="0"/>
          <w:marRight w:val="0"/>
          <w:marTop w:val="0"/>
          <w:marBottom w:val="0"/>
          <w:divBdr>
            <w:top w:val="none" w:sz="0" w:space="0" w:color="auto"/>
            <w:left w:val="none" w:sz="0" w:space="0" w:color="auto"/>
            <w:bottom w:val="none" w:sz="0" w:space="0" w:color="auto"/>
            <w:right w:val="none" w:sz="0" w:space="0" w:color="auto"/>
          </w:divBdr>
          <w:divsChild>
            <w:div w:id="1043405723">
              <w:marLeft w:val="0"/>
              <w:marRight w:val="0"/>
              <w:marTop w:val="0"/>
              <w:marBottom w:val="0"/>
              <w:divBdr>
                <w:top w:val="none" w:sz="0" w:space="0" w:color="auto"/>
                <w:left w:val="none" w:sz="0" w:space="0" w:color="auto"/>
                <w:bottom w:val="none" w:sz="0" w:space="0" w:color="auto"/>
                <w:right w:val="none" w:sz="0" w:space="0" w:color="auto"/>
              </w:divBdr>
              <w:divsChild>
                <w:div w:id="2070227138">
                  <w:marLeft w:val="0"/>
                  <w:marRight w:val="0"/>
                  <w:marTop w:val="0"/>
                  <w:marBottom w:val="0"/>
                  <w:divBdr>
                    <w:top w:val="none" w:sz="0" w:space="0" w:color="auto"/>
                    <w:left w:val="none" w:sz="0" w:space="0" w:color="auto"/>
                    <w:bottom w:val="none" w:sz="0" w:space="0" w:color="auto"/>
                    <w:right w:val="none" w:sz="0" w:space="0" w:color="auto"/>
                  </w:divBdr>
                </w:div>
              </w:divsChild>
            </w:div>
            <w:div w:id="1504975306">
              <w:marLeft w:val="0"/>
              <w:marRight w:val="0"/>
              <w:marTop w:val="0"/>
              <w:marBottom w:val="0"/>
              <w:divBdr>
                <w:top w:val="none" w:sz="0" w:space="0" w:color="auto"/>
                <w:left w:val="none" w:sz="0" w:space="0" w:color="auto"/>
                <w:bottom w:val="none" w:sz="0" w:space="0" w:color="auto"/>
                <w:right w:val="none" w:sz="0" w:space="0" w:color="auto"/>
              </w:divBdr>
              <w:divsChild>
                <w:div w:id="475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5299">
          <w:marLeft w:val="0"/>
          <w:marRight w:val="0"/>
          <w:marTop w:val="0"/>
          <w:marBottom w:val="0"/>
          <w:divBdr>
            <w:top w:val="none" w:sz="0" w:space="0" w:color="auto"/>
            <w:left w:val="none" w:sz="0" w:space="0" w:color="auto"/>
            <w:bottom w:val="none" w:sz="0" w:space="0" w:color="auto"/>
            <w:right w:val="none" w:sz="0" w:space="0" w:color="auto"/>
          </w:divBdr>
          <w:divsChild>
            <w:div w:id="1401248702">
              <w:marLeft w:val="0"/>
              <w:marRight w:val="0"/>
              <w:marTop w:val="0"/>
              <w:marBottom w:val="0"/>
              <w:divBdr>
                <w:top w:val="none" w:sz="0" w:space="0" w:color="auto"/>
                <w:left w:val="none" w:sz="0" w:space="0" w:color="auto"/>
                <w:bottom w:val="none" w:sz="0" w:space="0" w:color="auto"/>
                <w:right w:val="none" w:sz="0" w:space="0" w:color="auto"/>
              </w:divBdr>
              <w:divsChild>
                <w:div w:id="1716348637">
                  <w:marLeft w:val="0"/>
                  <w:marRight w:val="0"/>
                  <w:marTop w:val="0"/>
                  <w:marBottom w:val="0"/>
                  <w:divBdr>
                    <w:top w:val="none" w:sz="0" w:space="0" w:color="auto"/>
                    <w:left w:val="none" w:sz="0" w:space="0" w:color="auto"/>
                    <w:bottom w:val="none" w:sz="0" w:space="0" w:color="auto"/>
                    <w:right w:val="none" w:sz="0" w:space="0" w:color="auto"/>
                  </w:divBdr>
                </w:div>
              </w:divsChild>
            </w:div>
            <w:div w:id="380248271">
              <w:marLeft w:val="0"/>
              <w:marRight w:val="0"/>
              <w:marTop w:val="0"/>
              <w:marBottom w:val="0"/>
              <w:divBdr>
                <w:top w:val="none" w:sz="0" w:space="0" w:color="auto"/>
                <w:left w:val="none" w:sz="0" w:space="0" w:color="auto"/>
                <w:bottom w:val="none" w:sz="0" w:space="0" w:color="auto"/>
                <w:right w:val="none" w:sz="0" w:space="0" w:color="auto"/>
              </w:divBdr>
              <w:divsChild>
                <w:div w:id="10112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8945">
          <w:marLeft w:val="0"/>
          <w:marRight w:val="0"/>
          <w:marTop w:val="0"/>
          <w:marBottom w:val="0"/>
          <w:divBdr>
            <w:top w:val="none" w:sz="0" w:space="0" w:color="auto"/>
            <w:left w:val="none" w:sz="0" w:space="0" w:color="auto"/>
            <w:bottom w:val="none" w:sz="0" w:space="0" w:color="auto"/>
            <w:right w:val="none" w:sz="0" w:space="0" w:color="auto"/>
          </w:divBdr>
          <w:divsChild>
            <w:div w:id="1543638383">
              <w:marLeft w:val="0"/>
              <w:marRight w:val="0"/>
              <w:marTop w:val="0"/>
              <w:marBottom w:val="0"/>
              <w:divBdr>
                <w:top w:val="none" w:sz="0" w:space="0" w:color="auto"/>
                <w:left w:val="none" w:sz="0" w:space="0" w:color="auto"/>
                <w:bottom w:val="none" w:sz="0" w:space="0" w:color="auto"/>
                <w:right w:val="none" w:sz="0" w:space="0" w:color="auto"/>
              </w:divBdr>
              <w:divsChild>
                <w:div w:id="1669140360">
                  <w:marLeft w:val="0"/>
                  <w:marRight w:val="0"/>
                  <w:marTop w:val="0"/>
                  <w:marBottom w:val="0"/>
                  <w:divBdr>
                    <w:top w:val="none" w:sz="0" w:space="0" w:color="auto"/>
                    <w:left w:val="none" w:sz="0" w:space="0" w:color="auto"/>
                    <w:bottom w:val="none" w:sz="0" w:space="0" w:color="auto"/>
                    <w:right w:val="none" w:sz="0" w:space="0" w:color="auto"/>
                  </w:divBdr>
                </w:div>
              </w:divsChild>
            </w:div>
            <w:div w:id="337195547">
              <w:marLeft w:val="0"/>
              <w:marRight w:val="0"/>
              <w:marTop w:val="0"/>
              <w:marBottom w:val="0"/>
              <w:divBdr>
                <w:top w:val="none" w:sz="0" w:space="0" w:color="auto"/>
                <w:left w:val="none" w:sz="0" w:space="0" w:color="auto"/>
                <w:bottom w:val="none" w:sz="0" w:space="0" w:color="auto"/>
                <w:right w:val="none" w:sz="0" w:space="0" w:color="auto"/>
              </w:divBdr>
              <w:divsChild>
                <w:div w:id="19052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5169">
          <w:marLeft w:val="0"/>
          <w:marRight w:val="0"/>
          <w:marTop w:val="0"/>
          <w:marBottom w:val="0"/>
          <w:divBdr>
            <w:top w:val="none" w:sz="0" w:space="0" w:color="auto"/>
            <w:left w:val="none" w:sz="0" w:space="0" w:color="auto"/>
            <w:bottom w:val="none" w:sz="0" w:space="0" w:color="auto"/>
            <w:right w:val="none" w:sz="0" w:space="0" w:color="auto"/>
          </w:divBdr>
          <w:divsChild>
            <w:div w:id="1327902574">
              <w:marLeft w:val="0"/>
              <w:marRight w:val="0"/>
              <w:marTop w:val="0"/>
              <w:marBottom w:val="0"/>
              <w:divBdr>
                <w:top w:val="none" w:sz="0" w:space="0" w:color="auto"/>
                <w:left w:val="none" w:sz="0" w:space="0" w:color="auto"/>
                <w:bottom w:val="none" w:sz="0" w:space="0" w:color="auto"/>
                <w:right w:val="none" w:sz="0" w:space="0" w:color="auto"/>
              </w:divBdr>
              <w:divsChild>
                <w:div w:id="98716679">
                  <w:marLeft w:val="0"/>
                  <w:marRight w:val="0"/>
                  <w:marTop w:val="0"/>
                  <w:marBottom w:val="0"/>
                  <w:divBdr>
                    <w:top w:val="none" w:sz="0" w:space="0" w:color="auto"/>
                    <w:left w:val="none" w:sz="0" w:space="0" w:color="auto"/>
                    <w:bottom w:val="none" w:sz="0" w:space="0" w:color="auto"/>
                    <w:right w:val="none" w:sz="0" w:space="0" w:color="auto"/>
                  </w:divBdr>
                </w:div>
              </w:divsChild>
            </w:div>
            <w:div w:id="1815415813">
              <w:marLeft w:val="0"/>
              <w:marRight w:val="0"/>
              <w:marTop w:val="0"/>
              <w:marBottom w:val="0"/>
              <w:divBdr>
                <w:top w:val="none" w:sz="0" w:space="0" w:color="auto"/>
                <w:left w:val="none" w:sz="0" w:space="0" w:color="auto"/>
                <w:bottom w:val="none" w:sz="0" w:space="0" w:color="auto"/>
                <w:right w:val="none" w:sz="0" w:space="0" w:color="auto"/>
              </w:divBdr>
              <w:divsChild>
                <w:div w:id="5299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2927">
          <w:marLeft w:val="0"/>
          <w:marRight w:val="0"/>
          <w:marTop w:val="0"/>
          <w:marBottom w:val="0"/>
          <w:divBdr>
            <w:top w:val="none" w:sz="0" w:space="0" w:color="auto"/>
            <w:left w:val="none" w:sz="0" w:space="0" w:color="auto"/>
            <w:bottom w:val="none" w:sz="0" w:space="0" w:color="auto"/>
            <w:right w:val="none" w:sz="0" w:space="0" w:color="auto"/>
          </w:divBdr>
          <w:divsChild>
            <w:div w:id="1116174387">
              <w:marLeft w:val="0"/>
              <w:marRight w:val="0"/>
              <w:marTop w:val="0"/>
              <w:marBottom w:val="0"/>
              <w:divBdr>
                <w:top w:val="none" w:sz="0" w:space="0" w:color="auto"/>
                <w:left w:val="none" w:sz="0" w:space="0" w:color="auto"/>
                <w:bottom w:val="none" w:sz="0" w:space="0" w:color="auto"/>
                <w:right w:val="none" w:sz="0" w:space="0" w:color="auto"/>
              </w:divBdr>
              <w:divsChild>
                <w:div w:id="1030759770">
                  <w:marLeft w:val="0"/>
                  <w:marRight w:val="0"/>
                  <w:marTop w:val="0"/>
                  <w:marBottom w:val="0"/>
                  <w:divBdr>
                    <w:top w:val="none" w:sz="0" w:space="0" w:color="auto"/>
                    <w:left w:val="none" w:sz="0" w:space="0" w:color="auto"/>
                    <w:bottom w:val="none" w:sz="0" w:space="0" w:color="auto"/>
                    <w:right w:val="none" w:sz="0" w:space="0" w:color="auto"/>
                  </w:divBdr>
                </w:div>
                <w:div w:id="321667392">
                  <w:marLeft w:val="0"/>
                  <w:marRight w:val="0"/>
                  <w:marTop w:val="0"/>
                  <w:marBottom w:val="0"/>
                  <w:divBdr>
                    <w:top w:val="none" w:sz="0" w:space="0" w:color="auto"/>
                    <w:left w:val="none" w:sz="0" w:space="0" w:color="auto"/>
                    <w:bottom w:val="none" w:sz="0" w:space="0" w:color="auto"/>
                    <w:right w:val="none" w:sz="0" w:space="0" w:color="auto"/>
                  </w:divBdr>
                </w:div>
              </w:divsChild>
            </w:div>
            <w:div w:id="1612663978">
              <w:marLeft w:val="0"/>
              <w:marRight w:val="0"/>
              <w:marTop w:val="0"/>
              <w:marBottom w:val="0"/>
              <w:divBdr>
                <w:top w:val="none" w:sz="0" w:space="0" w:color="auto"/>
                <w:left w:val="none" w:sz="0" w:space="0" w:color="auto"/>
                <w:bottom w:val="none" w:sz="0" w:space="0" w:color="auto"/>
                <w:right w:val="none" w:sz="0" w:space="0" w:color="auto"/>
              </w:divBdr>
              <w:divsChild>
                <w:div w:id="15099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9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gislature.vermont.gov/statutes/title/18" TargetMode="External"/><Relationship Id="rId6" Type="http://schemas.openxmlformats.org/officeDocument/2006/relationships/hyperlink" Target="http://legislature.vermont.gov/statutes/chapter/18/1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527</Words>
  <Characters>3010</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Vermont Statutes Online</vt:lpstr>
      <vt:lpstr>    Title 18 : Health</vt:lpstr>
      <vt:lpstr>        Chapter 121 : Cemeteries</vt:lpstr>
    </vt:vector>
  </TitlesOfParts>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2018-08-02T00:24:00Z</cp:lastPrinted>
  <dcterms:created xsi:type="dcterms:W3CDTF">2017-10-23T17:05:00Z</dcterms:created>
  <dcterms:modified xsi:type="dcterms:W3CDTF">2018-08-02T00:24:00Z</dcterms:modified>
</cp:coreProperties>
</file>