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4CE25" w14:textId="77777777" w:rsidR="00F964F4" w:rsidRPr="00F964F4" w:rsidRDefault="00F964F4" w:rsidP="00F964F4">
      <w:pPr>
        <w:spacing w:before="375" w:after="188"/>
        <w:outlineLvl w:val="1"/>
        <w:rPr>
          <w:rFonts w:ascii="Helvetica Neue" w:eastAsia="Times New Roman" w:hAnsi="Helvetica Neue" w:cs="Times New Roman"/>
          <w:b/>
          <w:bCs/>
          <w:color w:val="333333"/>
          <w:sz w:val="32"/>
          <w:szCs w:val="32"/>
        </w:rPr>
      </w:pPr>
      <w:r w:rsidRPr="00F964F4">
        <w:rPr>
          <w:rFonts w:ascii="Helvetica Neue" w:eastAsia="Times New Roman" w:hAnsi="Helvetica Neue" w:cs="Times New Roman"/>
          <w:b/>
          <w:bCs/>
          <w:color w:val="333333"/>
          <w:sz w:val="32"/>
          <w:szCs w:val="32"/>
        </w:rPr>
        <w:t xml:space="preserve">Vermont Statutes </w:t>
      </w:r>
      <w:r w:rsidR="00F82793">
        <w:rPr>
          <w:rFonts w:ascii="Helvetica Neue" w:eastAsia="Times New Roman" w:hAnsi="Helvetica Neue" w:cs="Times New Roman"/>
          <w:b/>
          <w:bCs/>
          <w:color w:val="333333"/>
          <w:sz w:val="32"/>
          <w:szCs w:val="32"/>
        </w:rPr>
        <w:t>Regarding Family Led After Death Care</w:t>
      </w:r>
    </w:p>
    <w:p w14:paraId="16453909" w14:textId="77777777" w:rsidR="00F964F4" w:rsidRPr="00F964F4" w:rsidRDefault="00F964F4" w:rsidP="00F964F4">
      <w:pPr>
        <w:spacing w:after="180"/>
        <w:outlineLvl w:val="1"/>
        <w:rPr>
          <w:rFonts w:ascii="Helvetica Neue" w:eastAsia="Times New Roman" w:hAnsi="Helvetica Neue" w:cs="Times New Roman"/>
          <w:b/>
          <w:bCs/>
          <w:color w:val="333333"/>
          <w:sz w:val="28"/>
          <w:szCs w:val="28"/>
        </w:rPr>
      </w:pPr>
      <w:hyperlink r:id="rId5" w:history="1">
        <w:r w:rsidRPr="00F82793">
          <w:rPr>
            <w:rFonts w:ascii="Helvetica Neue" w:eastAsia="Times New Roman" w:hAnsi="Helvetica Neue" w:cs="Times New Roman"/>
            <w:b/>
            <w:bCs/>
            <w:color w:val="005EA5"/>
            <w:sz w:val="28"/>
            <w:szCs w:val="28"/>
            <w:u w:val="single"/>
          </w:rPr>
          <w:t>Title</w:t>
        </w:r>
        <w:r w:rsidRPr="00F82793">
          <w:rPr>
            <w:rFonts w:ascii="Helvetica Neue" w:eastAsia="Times New Roman" w:hAnsi="Helvetica Neue" w:cs="Times New Roman"/>
            <w:b/>
            <w:bCs/>
            <w:color w:val="005EA5"/>
            <w:sz w:val="28"/>
            <w:szCs w:val="28"/>
          </w:rPr>
          <w:t> </w:t>
        </w:r>
        <w:proofErr w:type="gramStart"/>
        <w:r w:rsidRPr="00F82793">
          <w:rPr>
            <w:rFonts w:ascii="Helvetica Neue" w:eastAsia="Times New Roman" w:hAnsi="Helvetica Neue" w:cs="Times New Roman"/>
            <w:b/>
            <w:bCs/>
            <w:color w:val="005EA5"/>
            <w:sz w:val="28"/>
            <w:szCs w:val="28"/>
          </w:rPr>
          <w:t>18 </w:t>
        </w:r>
        <w:r w:rsidRPr="00F82793">
          <w:rPr>
            <w:rFonts w:ascii="Helvetica Neue" w:eastAsia="Times New Roman" w:hAnsi="Helvetica Neue" w:cs="Times New Roman"/>
            <w:b/>
            <w:bCs/>
            <w:color w:val="005EA5"/>
            <w:sz w:val="28"/>
            <w:szCs w:val="28"/>
            <w:u w:val="single"/>
          </w:rPr>
          <w:t>:</w:t>
        </w:r>
        <w:proofErr w:type="gramEnd"/>
        <w:r w:rsidRPr="00F82793">
          <w:rPr>
            <w:rFonts w:ascii="Helvetica Neue" w:eastAsia="Times New Roman" w:hAnsi="Helvetica Neue" w:cs="Times New Roman"/>
            <w:b/>
            <w:bCs/>
            <w:color w:val="005EA5"/>
            <w:sz w:val="28"/>
            <w:szCs w:val="28"/>
          </w:rPr>
          <w:t> Health</w:t>
        </w:r>
      </w:hyperlink>
    </w:p>
    <w:p w14:paraId="78A9CEB4" w14:textId="77777777" w:rsidR="00F964F4" w:rsidRPr="00F964F4" w:rsidRDefault="00F964F4" w:rsidP="00F964F4">
      <w:pPr>
        <w:spacing w:after="180"/>
        <w:outlineLvl w:val="2"/>
        <w:rPr>
          <w:rFonts w:ascii="Helvetica Neue" w:eastAsia="Times New Roman" w:hAnsi="Helvetica Neue" w:cs="Times New Roman"/>
          <w:b/>
          <w:bCs/>
          <w:color w:val="333333"/>
          <w:sz w:val="28"/>
          <w:szCs w:val="28"/>
        </w:rPr>
      </w:pPr>
      <w:hyperlink r:id="rId6" w:history="1">
        <w:r w:rsidRPr="00F82793">
          <w:rPr>
            <w:rFonts w:ascii="Helvetica Neue" w:eastAsia="Times New Roman" w:hAnsi="Helvetica Neue" w:cs="Times New Roman"/>
            <w:b/>
            <w:bCs/>
            <w:color w:val="005EA5"/>
            <w:sz w:val="28"/>
            <w:szCs w:val="28"/>
            <w:u w:val="single"/>
          </w:rPr>
          <w:t>Chapter</w:t>
        </w:r>
        <w:r w:rsidRPr="00F82793">
          <w:rPr>
            <w:rFonts w:ascii="Helvetica Neue" w:eastAsia="Times New Roman" w:hAnsi="Helvetica Neue" w:cs="Times New Roman"/>
            <w:b/>
            <w:bCs/>
            <w:color w:val="005EA5"/>
            <w:sz w:val="28"/>
            <w:szCs w:val="28"/>
          </w:rPr>
          <w:t> </w:t>
        </w:r>
        <w:proofErr w:type="gramStart"/>
        <w:r w:rsidRPr="00F82793">
          <w:rPr>
            <w:rFonts w:ascii="Helvetica Neue" w:eastAsia="Times New Roman" w:hAnsi="Helvetica Neue" w:cs="Times New Roman"/>
            <w:b/>
            <w:bCs/>
            <w:color w:val="005EA5"/>
            <w:sz w:val="28"/>
            <w:szCs w:val="28"/>
          </w:rPr>
          <w:t>107 </w:t>
        </w:r>
        <w:r w:rsidRPr="00F82793">
          <w:rPr>
            <w:rFonts w:ascii="Helvetica Neue" w:eastAsia="Times New Roman" w:hAnsi="Helvetica Neue" w:cs="Times New Roman"/>
            <w:b/>
            <w:bCs/>
            <w:color w:val="005EA5"/>
            <w:sz w:val="28"/>
            <w:szCs w:val="28"/>
            <w:u w:val="single"/>
          </w:rPr>
          <w:t>:</w:t>
        </w:r>
        <w:proofErr w:type="gramEnd"/>
        <w:r w:rsidRPr="00F82793">
          <w:rPr>
            <w:rFonts w:ascii="Helvetica Neue" w:eastAsia="Times New Roman" w:hAnsi="Helvetica Neue" w:cs="Times New Roman"/>
            <w:b/>
            <w:bCs/>
            <w:color w:val="005EA5"/>
            <w:sz w:val="28"/>
            <w:szCs w:val="28"/>
          </w:rPr>
          <w:t> Deaths, Burials, Autopsies</w:t>
        </w:r>
      </w:hyperlink>
    </w:p>
    <w:p w14:paraId="256BD7B0" w14:textId="77777777" w:rsidR="00F964F4" w:rsidRPr="00F964F4" w:rsidRDefault="00F964F4" w:rsidP="00F964F4">
      <w:pPr>
        <w:spacing w:after="180"/>
        <w:outlineLvl w:val="3"/>
        <w:rPr>
          <w:rFonts w:ascii="Helvetica Neue" w:eastAsia="Times New Roman" w:hAnsi="Helvetica Neue" w:cs="Times New Roman"/>
          <w:b/>
          <w:bCs/>
          <w:color w:val="333333"/>
          <w:sz w:val="22"/>
          <w:szCs w:val="22"/>
        </w:rPr>
      </w:pPr>
      <w:r w:rsidRPr="00F964F4">
        <w:rPr>
          <w:rFonts w:ascii="Helvetica Neue" w:eastAsia="Times New Roman" w:hAnsi="Helvetica Neue" w:cs="Times New Roman"/>
          <w:b/>
          <w:bCs/>
          <w:color w:val="333333"/>
          <w:sz w:val="22"/>
          <w:szCs w:val="22"/>
        </w:rPr>
        <w:t>Subchapter</w:t>
      </w:r>
      <w:r w:rsidRPr="00131AD3">
        <w:rPr>
          <w:rFonts w:ascii="Helvetica Neue" w:eastAsia="Times New Roman" w:hAnsi="Helvetica Neue" w:cs="Times New Roman"/>
          <w:b/>
          <w:bCs/>
          <w:color w:val="333333"/>
          <w:sz w:val="22"/>
          <w:szCs w:val="22"/>
        </w:rPr>
        <w:t> </w:t>
      </w:r>
      <w:proofErr w:type="gramStart"/>
      <w:r w:rsidRPr="00131AD3">
        <w:rPr>
          <w:rFonts w:ascii="Helvetica Neue" w:eastAsia="Times New Roman" w:hAnsi="Helvetica Neue" w:cs="Times New Roman"/>
          <w:b/>
          <w:bCs/>
          <w:color w:val="333333"/>
          <w:sz w:val="22"/>
          <w:szCs w:val="22"/>
        </w:rPr>
        <w:t>001 </w:t>
      </w:r>
      <w:r w:rsidRPr="00F964F4">
        <w:rPr>
          <w:rFonts w:ascii="Helvetica Neue" w:eastAsia="Times New Roman" w:hAnsi="Helvetica Neue" w:cs="Times New Roman"/>
          <w:b/>
          <w:bCs/>
          <w:color w:val="333333"/>
          <w:sz w:val="22"/>
          <w:szCs w:val="22"/>
        </w:rPr>
        <w:t>:</w:t>
      </w:r>
      <w:proofErr w:type="gramEnd"/>
      <w:r w:rsidRPr="00131AD3">
        <w:rPr>
          <w:rFonts w:ascii="Helvetica Neue" w:eastAsia="Times New Roman" w:hAnsi="Helvetica Neue" w:cs="Times New Roman"/>
          <w:b/>
          <w:bCs/>
          <w:color w:val="333333"/>
          <w:sz w:val="22"/>
          <w:szCs w:val="22"/>
        </w:rPr>
        <w:t> General Requirements</w:t>
      </w:r>
    </w:p>
    <w:p w14:paraId="353E3E00" w14:textId="77777777" w:rsidR="00F964F4" w:rsidRPr="00F964F4" w:rsidRDefault="00F964F4" w:rsidP="00F964F4">
      <w:pPr>
        <w:rPr>
          <w:rFonts w:ascii="Times New Roman" w:eastAsia="Times New Roman" w:hAnsi="Times New Roman" w:cs="Times New Roman"/>
          <w:sz w:val="22"/>
          <w:szCs w:val="22"/>
        </w:rPr>
      </w:pPr>
      <w:r w:rsidRPr="00F964F4">
        <w:rPr>
          <w:rFonts w:ascii="Helvetica Neue" w:eastAsia="Times New Roman" w:hAnsi="Helvetica Neue" w:cs="Times New Roman"/>
          <w:color w:val="333333"/>
          <w:sz w:val="22"/>
          <w:szCs w:val="22"/>
          <w:shd w:val="clear" w:color="auto" w:fill="F2EFE5"/>
        </w:rPr>
        <w:t>(Cite as: 18 V.S.A. § 5207)</w:t>
      </w:r>
    </w:p>
    <w:p w14:paraId="2FDD4F48" w14:textId="77777777" w:rsidR="00F964F4" w:rsidRPr="00F964F4" w:rsidRDefault="00F964F4" w:rsidP="00F964F4">
      <w:pPr>
        <w:numPr>
          <w:ilvl w:val="0"/>
          <w:numId w:val="1"/>
        </w:numPr>
        <w:spacing w:after="188"/>
        <w:ind w:left="0"/>
        <w:rPr>
          <w:rFonts w:ascii="Helvetica Neue" w:hAnsi="Helvetica Neue" w:cs="Times New Roman"/>
          <w:color w:val="333333"/>
          <w:sz w:val="22"/>
          <w:szCs w:val="22"/>
        </w:rPr>
      </w:pPr>
      <w:r w:rsidRPr="00F964F4">
        <w:rPr>
          <w:rFonts w:ascii="Helvetica Neue" w:hAnsi="Helvetica Neue" w:cs="Times New Roman"/>
          <w:color w:val="333333"/>
          <w:sz w:val="22"/>
          <w:szCs w:val="22"/>
        </w:rPr>
        <w:t>[Section 5207 effective until July 1, 2018; see also section 5207 effective July 1, 2018 set out below.]</w:t>
      </w:r>
    </w:p>
    <w:p w14:paraId="5837495B" w14:textId="77777777" w:rsidR="00F964F4" w:rsidRPr="00F964F4" w:rsidRDefault="00F964F4" w:rsidP="00F964F4">
      <w:pPr>
        <w:spacing w:after="188"/>
        <w:rPr>
          <w:rFonts w:ascii="Helvetica Neue" w:hAnsi="Helvetica Neue" w:cs="Times New Roman"/>
          <w:color w:val="333333"/>
          <w:sz w:val="22"/>
          <w:szCs w:val="22"/>
        </w:rPr>
      </w:pPr>
      <w:r w:rsidRPr="00F964F4">
        <w:rPr>
          <w:rFonts w:ascii="Helvetica Neue" w:hAnsi="Helvetica Neue" w:cs="Times New Roman"/>
          <w:b/>
          <w:bCs/>
          <w:color w:val="333333"/>
          <w:sz w:val="22"/>
          <w:szCs w:val="22"/>
        </w:rPr>
        <w:t>§ 5207. Certificate furnished family; burial permit</w:t>
      </w:r>
    </w:p>
    <w:p w14:paraId="5C061DD8" w14:textId="77777777" w:rsidR="00F964F4" w:rsidRPr="00F964F4" w:rsidRDefault="00F964F4" w:rsidP="00F964F4">
      <w:pPr>
        <w:spacing w:after="188"/>
        <w:ind w:firstLine="288"/>
        <w:rPr>
          <w:rFonts w:ascii="Helvetica Neue" w:hAnsi="Helvetica Neue" w:cs="Times New Roman"/>
          <w:color w:val="333333"/>
          <w:sz w:val="22"/>
          <w:szCs w:val="22"/>
        </w:rPr>
      </w:pPr>
      <w:r w:rsidRPr="00F964F4">
        <w:rPr>
          <w:rFonts w:ascii="Helvetica Neue" w:hAnsi="Helvetica Neue" w:cs="Times New Roman"/>
          <w:color w:val="333333"/>
          <w:sz w:val="22"/>
          <w:szCs w:val="22"/>
        </w:rPr>
        <w:t xml:space="preserve">The physician or person filling out the certificate of death, within 36 hours after death, </w:t>
      </w:r>
      <w:r w:rsidRPr="00F964F4">
        <w:rPr>
          <w:rFonts w:ascii="Helvetica Neue" w:hAnsi="Helvetica Neue" w:cs="Times New Roman"/>
          <w:color w:val="C00000"/>
          <w:sz w:val="22"/>
          <w:szCs w:val="22"/>
        </w:rPr>
        <w:t>shall deliver the same to the family of the deceased,</w:t>
      </w:r>
      <w:r w:rsidRPr="00F964F4">
        <w:rPr>
          <w:rFonts w:ascii="Helvetica Neue" w:hAnsi="Helvetica Neue" w:cs="Times New Roman"/>
          <w:color w:val="333333"/>
          <w:sz w:val="22"/>
          <w:szCs w:val="22"/>
        </w:rPr>
        <w:t xml:space="preserve"> if any, or the undertaker or person who has charge of the body. Such certificate shall be filed with the person issuing the certificate of permission for burial, entombment, or removal obtained by the person who has charge of the body before such dead body shall be buried, entombed, or removed from the town. When such certificate of death is so filed, such officer or person shall immediately issue a certificate of permission for burial, entombment, or removal of the dead body under legal restrictions and safeguards.</w:t>
      </w:r>
    </w:p>
    <w:p w14:paraId="71B3D5FC" w14:textId="77777777" w:rsidR="00F964F4" w:rsidRPr="00F964F4" w:rsidRDefault="00F964F4" w:rsidP="00F964F4">
      <w:pPr>
        <w:numPr>
          <w:ilvl w:val="0"/>
          <w:numId w:val="1"/>
        </w:numPr>
        <w:spacing w:after="188"/>
        <w:ind w:left="0"/>
        <w:rPr>
          <w:rFonts w:ascii="Helvetica Neue" w:hAnsi="Helvetica Neue" w:cs="Times New Roman"/>
          <w:color w:val="333333"/>
          <w:sz w:val="22"/>
          <w:szCs w:val="22"/>
        </w:rPr>
      </w:pPr>
      <w:r w:rsidRPr="00F964F4">
        <w:rPr>
          <w:rFonts w:ascii="Helvetica Neue" w:hAnsi="Helvetica Neue" w:cs="Times New Roman"/>
          <w:color w:val="333333"/>
          <w:sz w:val="22"/>
          <w:szCs w:val="22"/>
        </w:rPr>
        <w:t>[Section 5207 effective July 1, 2018; see also section 5207 effective until July 1, 2018 set out above.]</w:t>
      </w:r>
    </w:p>
    <w:p w14:paraId="1B2521AE" w14:textId="77777777" w:rsidR="00F964F4" w:rsidRPr="00F964F4" w:rsidRDefault="00F964F4" w:rsidP="00F964F4">
      <w:pPr>
        <w:spacing w:after="188"/>
        <w:rPr>
          <w:rFonts w:ascii="Helvetica Neue" w:hAnsi="Helvetica Neue" w:cs="Times New Roman"/>
          <w:color w:val="333333"/>
          <w:sz w:val="22"/>
          <w:szCs w:val="22"/>
        </w:rPr>
      </w:pPr>
      <w:r w:rsidRPr="00F964F4">
        <w:rPr>
          <w:rFonts w:ascii="Helvetica Neue" w:hAnsi="Helvetica Neue" w:cs="Times New Roman"/>
          <w:b/>
          <w:bCs/>
          <w:color w:val="333333"/>
          <w:sz w:val="22"/>
          <w:szCs w:val="22"/>
        </w:rPr>
        <w:t>§ 5207. Certificate furnished family; burial-transit permit</w:t>
      </w:r>
    </w:p>
    <w:p w14:paraId="7A89D0DF" w14:textId="77777777" w:rsidR="00F964F4" w:rsidRPr="00F964F4" w:rsidRDefault="00F964F4" w:rsidP="00F964F4">
      <w:pPr>
        <w:spacing w:after="188"/>
        <w:ind w:firstLine="288"/>
        <w:rPr>
          <w:rFonts w:ascii="Helvetica Neue" w:hAnsi="Helvetica Neue" w:cs="Times New Roman"/>
          <w:color w:val="333333"/>
          <w:sz w:val="22"/>
          <w:szCs w:val="22"/>
        </w:rPr>
      </w:pPr>
      <w:r w:rsidRPr="00F964F4">
        <w:rPr>
          <w:rFonts w:ascii="Helvetica Neue" w:hAnsi="Helvetica Neue" w:cs="Times New Roman"/>
          <w:color w:val="333333"/>
          <w:sz w:val="22"/>
          <w:szCs w:val="22"/>
        </w:rPr>
        <w:t xml:space="preserve">Within 24 hours after death, </w:t>
      </w:r>
      <w:r w:rsidRPr="00F964F4">
        <w:rPr>
          <w:rFonts w:ascii="Helvetica Neue" w:hAnsi="Helvetica Neue" w:cs="Times New Roman"/>
          <w:color w:val="C00000"/>
          <w:sz w:val="22"/>
          <w:szCs w:val="22"/>
        </w:rPr>
        <w:t>the death certificate shall be made available upon request to the family of the deceased</w:t>
      </w:r>
      <w:r w:rsidRPr="00F964F4">
        <w:rPr>
          <w:rFonts w:ascii="Helvetica Neue" w:hAnsi="Helvetica Neue" w:cs="Times New Roman"/>
          <w:color w:val="333333"/>
          <w:sz w:val="22"/>
          <w:szCs w:val="22"/>
        </w:rPr>
        <w:t>, if any, or the undertaker or person who has charge of the body. The certificate shall be filed with the person issuing the burial-transit permit obtained by the person who has charge of the body before such dead body shall be buried, entombed, or removed from the town. When the death certificate is so filed, the officer or person shall immediately issue a burial-transit permit under legal restrictions and safeguards. (Amended 2017, No. 46, § 53, eff. July 1, 2018.)</w:t>
      </w:r>
    </w:p>
    <w:p w14:paraId="141EF1DA" w14:textId="77777777" w:rsidR="00CB7CFF" w:rsidRPr="00CB7CFF" w:rsidRDefault="00CB7CFF" w:rsidP="00CB7CFF">
      <w:pPr>
        <w:numPr>
          <w:ilvl w:val="0"/>
          <w:numId w:val="2"/>
        </w:numPr>
        <w:spacing w:after="60"/>
        <w:ind w:left="0"/>
        <w:rPr>
          <w:rFonts w:ascii="Helvetica Neue" w:eastAsia="Times New Roman" w:hAnsi="Helvetica Neue" w:cs="Times New Roman"/>
          <w:color w:val="333333"/>
          <w:sz w:val="22"/>
          <w:szCs w:val="22"/>
        </w:rPr>
      </w:pPr>
      <w:r w:rsidRPr="00131AD3">
        <w:rPr>
          <w:rFonts w:ascii="Helvetica Neue" w:eastAsia="Times New Roman" w:hAnsi="Helvetica Neue" w:cs="Times New Roman"/>
          <w:b/>
          <w:bCs/>
          <w:color w:val="333333"/>
          <w:sz w:val="22"/>
          <w:szCs w:val="22"/>
        </w:rPr>
        <w:t xml:space="preserve">Subchapter 3: Rights </w:t>
      </w:r>
      <w:proofErr w:type="gramStart"/>
      <w:r w:rsidRPr="00131AD3">
        <w:rPr>
          <w:rFonts w:ascii="Helvetica Neue" w:eastAsia="Times New Roman" w:hAnsi="Helvetica Neue" w:cs="Times New Roman"/>
          <w:b/>
          <w:bCs/>
          <w:color w:val="333333"/>
          <w:sz w:val="22"/>
          <w:szCs w:val="22"/>
        </w:rPr>
        <w:t>Of</w:t>
      </w:r>
      <w:proofErr w:type="gramEnd"/>
      <w:r w:rsidRPr="00131AD3">
        <w:rPr>
          <w:rFonts w:ascii="Helvetica Neue" w:eastAsia="Times New Roman" w:hAnsi="Helvetica Neue" w:cs="Times New Roman"/>
          <w:b/>
          <w:bCs/>
          <w:color w:val="333333"/>
          <w:sz w:val="22"/>
          <w:szCs w:val="22"/>
        </w:rPr>
        <w:t xml:space="preserve"> Family Members And Other Interested Persons, Funeral Directors, And Crematory Operators</w:t>
      </w:r>
    </w:p>
    <w:p w14:paraId="0230EEF9" w14:textId="77777777" w:rsidR="00CB7CFF" w:rsidRPr="00CB7CFF" w:rsidRDefault="00CB7CFF" w:rsidP="00CB7CFF">
      <w:pPr>
        <w:numPr>
          <w:ilvl w:val="0"/>
          <w:numId w:val="2"/>
        </w:numPr>
        <w:spacing w:after="60"/>
        <w:ind w:left="0"/>
        <w:rPr>
          <w:rFonts w:ascii="Helvetica Neue" w:eastAsia="Times New Roman" w:hAnsi="Helvetica Neue" w:cs="Times New Roman"/>
          <w:color w:val="333333"/>
          <w:sz w:val="22"/>
          <w:szCs w:val="22"/>
        </w:rPr>
      </w:pPr>
      <w:hyperlink r:id="rId7" w:history="1">
        <w:r w:rsidRPr="00131AD3">
          <w:rPr>
            <w:rFonts w:ascii="Helvetica Neue" w:eastAsia="Times New Roman" w:hAnsi="Helvetica Neue" w:cs="Times New Roman"/>
            <w:color w:val="005EA5"/>
            <w:sz w:val="22"/>
            <w:szCs w:val="22"/>
          </w:rPr>
          <w:t>   § 5226. Definitions</w:t>
        </w:r>
      </w:hyperlink>
    </w:p>
    <w:p w14:paraId="2A4C7178" w14:textId="77777777" w:rsidR="00CB7CFF" w:rsidRPr="00CB7CFF" w:rsidRDefault="00CB7CFF" w:rsidP="00CB7CFF">
      <w:pPr>
        <w:numPr>
          <w:ilvl w:val="0"/>
          <w:numId w:val="2"/>
        </w:numPr>
        <w:spacing w:after="60"/>
        <w:ind w:left="0"/>
        <w:rPr>
          <w:rFonts w:ascii="Helvetica Neue" w:eastAsia="Times New Roman" w:hAnsi="Helvetica Neue" w:cs="Times New Roman"/>
          <w:color w:val="333333"/>
          <w:sz w:val="22"/>
          <w:szCs w:val="22"/>
        </w:rPr>
      </w:pPr>
      <w:hyperlink r:id="rId8" w:history="1">
        <w:r w:rsidRPr="00131AD3">
          <w:rPr>
            <w:rFonts w:ascii="Helvetica Neue" w:eastAsia="Times New Roman" w:hAnsi="Helvetica Neue" w:cs="Times New Roman"/>
            <w:color w:val="005EA5"/>
            <w:sz w:val="22"/>
            <w:szCs w:val="22"/>
          </w:rPr>
          <w:t>   § 5227. Right to disposition</w:t>
        </w:r>
      </w:hyperlink>
    </w:p>
    <w:p w14:paraId="51A9C61D" w14:textId="77777777" w:rsidR="00CB7CFF" w:rsidRPr="00CB7CFF" w:rsidRDefault="00CB7CFF" w:rsidP="00CB7CFF">
      <w:pPr>
        <w:numPr>
          <w:ilvl w:val="0"/>
          <w:numId w:val="2"/>
        </w:numPr>
        <w:spacing w:after="60"/>
        <w:ind w:left="0"/>
        <w:rPr>
          <w:rFonts w:ascii="Helvetica Neue" w:eastAsia="Times New Roman" w:hAnsi="Helvetica Neue" w:cs="Times New Roman"/>
          <w:color w:val="333333"/>
          <w:sz w:val="22"/>
          <w:szCs w:val="22"/>
        </w:rPr>
      </w:pPr>
      <w:hyperlink r:id="rId9" w:history="1">
        <w:r w:rsidRPr="00131AD3">
          <w:rPr>
            <w:rFonts w:ascii="Helvetica Neue" w:eastAsia="Times New Roman" w:hAnsi="Helvetica Neue" w:cs="Times New Roman"/>
            <w:color w:val="005EA5"/>
            <w:sz w:val="22"/>
            <w:szCs w:val="22"/>
          </w:rPr>
          <w:t>   § 5228. Forfeiture</w:t>
        </w:r>
      </w:hyperlink>
    </w:p>
    <w:p w14:paraId="792215E2" w14:textId="77777777" w:rsidR="00CB7CFF" w:rsidRPr="00CB7CFF" w:rsidRDefault="00CB7CFF" w:rsidP="00CB7CFF">
      <w:pPr>
        <w:numPr>
          <w:ilvl w:val="0"/>
          <w:numId w:val="2"/>
        </w:numPr>
        <w:spacing w:after="60"/>
        <w:ind w:left="0"/>
        <w:rPr>
          <w:rFonts w:ascii="Helvetica Neue" w:eastAsia="Times New Roman" w:hAnsi="Helvetica Neue" w:cs="Times New Roman"/>
          <w:color w:val="333333"/>
          <w:sz w:val="22"/>
          <w:szCs w:val="22"/>
        </w:rPr>
      </w:pPr>
      <w:hyperlink r:id="rId10" w:history="1">
        <w:r w:rsidRPr="00131AD3">
          <w:rPr>
            <w:rFonts w:ascii="Helvetica Neue" w:eastAsia="Times New Roman" w:hAnsi="Helvetica Neue" w:cs="Times New Roman"/>
            <w:color w:val="005EA5"/>
            <w:sz w:val="22"/>
            <w:szCs w:val="22"/>
          </w:rPr>
          <w:t>   § 5229. Cost of disposition</w:t>
        </w:r>
      </w:hyperlink>
    </w:p>
    <w:p w14:paraId="2BAE66A7" w14:textId="77777777" w:rsidR="00CB7CFF" w:rsidRPr="00CB7CFF" w:rsidRDefault="00CB7CFF" w:rsidP="00CB7CFF">
      <w:pPr>
        <w:numPr>
          <w:ilvl w:val="0"/>
          <w:numId w:val="2"/>
        </w:numPr>
        <w:spacing w:after="60"/>
        <w:ind w:left="0"/>
        <w:rPr>
          <w:rFonts w:ascii="Helvetica Neue" w:eastAsia="Times New Roman" w:hAnsi="Helvetica Neue" w:cs="Times New Roman"/>
          <w:color w:val="333333"/>
          <w:sz w:val="22"/>
          <w:szCs w:val="22"/>
        </w:rPr>
      </w:pPr>
      <w:hyperlink r:id="rId11" w:history="1">
        <w:r w:rsidRPr="00131AD3">
          <w:rPr>
            <w:rFonts w:ascii="Helvetica Neue" w:eastAsia="Times New Roman" w:hAnsi="Helvetica Neue" w:cs="Times New Roman"/>
            <w:color w:val="005EA5"/>
            <w:sz w:val="22"/>
            <w:szCs w:val="22"/>
          </w:rPr>
          <w:t>   § 5230. Rights of funeral director or crematory operator</w:t>
        </w:r>
      </w:hyperlink>
    </w:p>
    <w:p w14:paraId="5CA4EFB4" w14:textId="77777777" w:rsidR="00CB7CFF" w:rsidRPr="00CB7CFF" w:rsidRDefault="00CB7CFF" w:rsidP="00CB7CFF">
      <w:pPr>
        <w:numPr>
          <w:ilvl w:val="0"/>
          <w:numId w:val="2"/>
        </w:numPr>
        <w:spacing w:after="60"/>
        <w:ind w:left="0"/>
        <w:rPr>
          <w:rFonts w:ascii="Helvetica Neue" w:eastAsia="Times New Roman" w:hAnsi="Helvetica Neue" w:cs="Times New Roman"/>
          <w:color w:val="333333"/>
          <w:sz w:val="22"/>
          <w:szCs w:val="22"/>
        </w:rPr>
      </w:pPr>
      <w:hyperlink r:id="rId12" w:history="1">
        <w:r w:rsidRPr="00131AD3">
          <w:rPr>
            <w:rFonts w:ascii="Helvetica Neue" w:eastAsia="Times New Roman" w:hAnsi="Helvetica Neue" w:cs="Times New Roman"/>
            <w:color w:val="005EA5"/>
            <w:sz w:val="22"/>
            <w:szCs w:val="22"/>
          </w:rPr>
          <w:t>   § 5231. Civil action</w:t>
        </w:r>
      </w:hyperlink>
    </w:p>
    <w:p w14:paraId="3E8CC0D4" w14:textId="77777777" w:rsidR="00CB7CFF" w:rsidRPr="00CB7CFF" w:rsidRDefault="00CB7CFF" w:rsidP="00CB7CFF">
      <w:pPr>
        <w:numPr>
          <w:ilvl w:val="0"/>
          <w:numId w:val="2"/>
        </w:numPr>
        <w:spacing w:after="60"/>
        <w:ind w:left="0"/>
        <w:rPr>
          <w:rFonts w:ascii="Helvetica Neue" w:eastAsia="Times New Roman" w:hAnsi="Helvetica Neue" w:cs="Times New Roman"/>
          <w:color w:val="333333"/>
          <w:sz w:val="22"/>
          <w:szCs w:val="22"/>
        </w:rPr>
      </w:pPr>
      <w:hyperlink r:id="rId13" w:history="1">
        <w:r w:rsidRPr="00131AD3">
          <w:rPr>
            <w:rFonts w:ascii="Helvetica Neue" w:eastAsia="Times New Roman" w:hAnsi="Helvetica Neue" w:cs="Times New Roman"/>
            <w:color w:val="005EA5"/>
            <w:sz w:val="22"/>
            <w:szCs w:val="22"/>
          </w:rPr>
          <w:t>   § 5232. Procedures generally</w:t>
        </w:r>
      </w:hyperlink>
    </w:p>
    <w:p w14:paraId="38CE6932" w14:textId="77777777" w:rsidR="00CB7CFF" w:rsidRPr="00CB7CFF" w:rsidRDefault="00CB7CFF" w:rsidP="00CB7CFF">
      <w:pPr>
        <w:numPr>
          <w:ilvl w:val="0"/>
          <w:numId w:val="2"/>
        </w:numPr>
        <w:spacing w:after="60"/>
        <w:ind w:left="0"/>
        <w:rPr>
          <w:rFonts w:ascii="Helvetica Neue" w:eastAsia="Times New Roman" w:hAnsi="Helvetica Neue" w:cs="Times New Roman"/>
          <w:color w:val="333333"/>
          <w:sz w:val="22"/>
          <w:szCs w:val="22"/>
        </w:rPr>
      </w:pPr>
      <w:hyperlink r:id="rId14" w:history="1">
        <w:r w:rsidRPr="00131AD3">
          <w:rPr>
            <w:rFonts w:ascii="Helvetica Neue" w:eastAsia="Times New Roman" w:hAnsi="Helvetica Neue" w:cs="Times New Roman"/>
            <w:color w:val="005EA5"/>
            <w:sz w:val="22"/>
            <w:szCs w:val="22"/>
          </w:rPr>
          <w:t>   § 5233. Limited liability</w:t>
        </w:r>
      </w:hyperlink>
    </w:p>
    <w:p w14:paraId="61A67762" w14:textId="77777777" w:rsidR="00CB7CFF" w:rsidRPr="00CB7CFF" w:rsidRDefault="00CB7CFF" w:rsidP="00CB7CFF">
      <w:pPr>
        <w:numPr>
          <w:ilvl w:val="0"/>
          <w:numId w:val="2"/>
        </w:numPr>
        <w:spacing w:after="60"/>
        <w:ind w:left="0"/>
        <w:rPr>
          <w:rFonts w:ascii="Helvetica Neue" w:eastAsia="Times New Roman" w:hAnsi="Helvetica Neue" w:cs="Times New Roman"/>
          <w:color w:val="333333"/>
          <w:sz w:val="22"/>
          <w:szCs w:val="22"/>
        </w:rPr>
      </w:pPr>
      <w:hyperlink r:id="rId15" w:history="1">
        <w:r w:rsidRPr="00131AD3">
          <w:rPr>
            <w:rFonts w:ascii="Helvetica Neue" w:eastAsia="Times New Roman" w:hAnsi="Helvetica Neue" w:cs="Times New Roman"/>
            <w:color w:val="005EA5"/>
            <w:sz w:val="22"/>
            <w:szCs w:val="22"/>
          </w:rPr>
          <w:t>   § 5234. Organ Donation Special Fund</w:t>
        </w:r>
      </w:hyperlink>
    </w:p>
    <w:p w14:paraId="4A3ECABC" w14:textId="77777777" w:rsidR="00973CA3" w:rsidRDefault="00973CA3">
      <w:pPr>
        <w:pBdr>
          <w:bottom w:val="dotted" w:sz="24" w:space="1" w:color="auto"/>
        </w:pBdr>
        <w:rPr>
          <w:sz w:val="22"/>
          <w:szCs w:val="22"/>
        </w:rPr>
      </w:pPr>
    </w:p>
    <w:p w14:paraId="65F469DB" w14:textId="77777777" w:rsidR="00973CA3" w:rsidRDefault="00973CA3">
      <w:pPr>
        <w:rPr>
          <w:sz w:val="22"/>
          <w:szCs w:val="22"/>
        </w:rPr>
      </w:pPr>
    </w:p>
    <w:p w14:paraId="6C8DF569" w14:textId="77777777" w:rsidR="001E7152" w:rsidRPr="00131AD3" w:rsidRDefault="001E7152">
      <w:pPr>
        <w:rPr>
          <w:sz w:val="22"/>
          <w:szCs w:val="22"/>
        </w:rPr>
      </w:pPr>
    </w:p>
    <w:p w14:paraId="1D0CAAD8" w14:textId="77777777" w:rsidR="00131AD3" w:rsidRPr="00F82793" w:rsidRDefault="00131AD3" w:rsidP="00131AD3">
      <w:pPr>
        <w:pStyle w:val="Heading2"/>
        <w:spacing w:before="0" w:beforeAutospacing="0" w:after="180" w:afterAutospacing="0"/>
        <w:rPr>
          <w:rFonts w:ascii="Helvetica Neue" w:eastAsia="Times New Roman" w:hAnsi="Helvetica Neue"/>
          <w:color w:val="333333"/>
          <w:sz w:val="28"/>
          <w:szCs w:val="28"/>
        </w:rPr>
      </w:pPr>
      <w:hyperlink r:id="rId16" w:history="1">
        <w:r w:rsidRPr="00F82793">
          <w:rPr>
            <w:rStyle w:val="Hyperlink"/>
            <w:rFonts w:ascii="Helvetica Neue" w:eastAsia="Times New Roman" w:hAnsi="Helvetica Neue"/>
            <w:color w:val="005EA5"/>
            <w:sz w:val="28"/>
            <w:szCs w:val="28"/>
          </w:rPr>
          <w:t>Title</w:t>
        </w:r>
        <w:r w:rsidRPr="00F82793">
          <w:rPr>
            <w:rStyle w:val="apple-converted-space"/>
            <w:rFonts w:ascii="Helvetica Neue" w:eastAsia="Times New Roman" w:hAnsi="Helvetica Neue"/>
            <w:color w:val="005EA5"/>
            <w:sz w:val="28"/>
            <w:szCs w:val="28"/>
          </w:rPr>
          <w:t> </w:t>
        </w:r>
        <w:proofErr w:type="gramStart"/>
        <w:r w:rsidRPr="00F82793">
          <w:rPr>
            <w:rStyle w:val="dirty"/>
            <w:rFonts w:ascii="Helvetica Neue" w:eastAsia="Times New Roman" w:hAnsi="Helvetica Neue"/>
            <w:color w:val="005EA5"/>
            <w:sz w:val="28"/>
            <w:szCs w:val="28"/>
          </w:rPr>
          <w:t>26</w:t>
        </w:r>
        <w:r w:rsidRPr="00F82793">
          <w:rPr>
            <w:rStyle w:val="apple-converted-space"/>
            <w:rFonts w:ascii="Helvetica Neue" w:eastAsia="Times New Roman" w:hAnsi="Helvetica Neue"/>
            <w:color w:val="005EA5"/>
            <w:sz w:val="28"/>
            <w:szCs w:val="28"/>
          </w:rPr>
          <w:t> </w:t>
        </w:r>
        <w:r w:rsidRPr="00F82793">
          <w:rPr>
            <w:rStyle w:val="Hyperlink"/>
            <w:rFonts w:ascii="Helvetica Neue" w:eastAsia="Times New Roman" w:hAnsi="Helvetica Neue"/>
            <w:color w:val="005EA5"/>
            <w:sz w:val="28"/>
            <w:szCs w:val="28"/>
          </w:rPr>
          <w:t>:</w:t>
        </w:r>
        <w:proofErr w:type="gramEnd"/>
        <w:r w:rsidRPr="00F82793">
          <w:rPr>
            <w:rStyle w:val="apple-converted-space"/>
            <w:rFonts w:ascii="Helvetica Neue" w:eastAsia="Times New Roman" w:hAnsi="Helvetica Neue"/>
            <w:color w:val="005EA5"/>
            <w:sz w:val="28"/>
            <w:szCs w:val="28"/>
          </w:rPr>
          <w:t> </w:t>
        </w:r>
        <w:r w:rsidRPr="00F82793">
          <w:rPr>
            <w:rStyle w:val="caps"/>
            <w:rFonts w:ascii="Helvetica Neue" w:eastAsia="Times New Roman" w:hAnsi="Helvetica Neue"/>
            <w:color w:val="005EA5"/>
            <w:sz w:val="28"/>
            <w:szCs w:val="28"/>
          </w:rPr>
          <w:t>Professions And Occupations</w:t>
        </w:r>
      </w:hyperlink>
    </w:p>
    <w:p w14:paraId="0A02D0F3" w14:textId="77777777" w:rsidR="00131AD3" w:rsidRPr="00F82793" w:rsidRDefault="00131AD3" w:rsidP="00131AD3">
      <w:pPr>
        <w:pStyle w:val="Heading3"/>
        <w:spacing w:before="0" w:beforeAutospacing="0" w:after="180" w:afterAutospacing="0"/>
        <w:rPr>
          <w:rFonts w:ascii="Helvetica Neue" w:eastAsia="Times New Roman" w:hAnsi="Helvetica Neue"/>
          <w:color w:val="333333"/>
          <w:sz w:val="28"/>
          <w:szCs w:val="28"/>
        </w:rPr>
      </w:pPr>
      <w:hyperlink r:id="rId17" w:history="1">
        <w:r w:rsidRPr="00F82793">
          <w:rPr>
            <w:rStyle w:val="Hyperlink"/>
            <w:rFonts w:ascii="Helvetica Neue" w:eastAsia="Times New Roman" w:hAnsi="Helvetica Neue"/>
            <w:color w:val="005EA5"/>
            <w:sz w:val="28"/>
            <w:szCs w:val="28"/>
          </w:rPr>
          <w:t>Chapter</w:t>
        </w:r>
        <w:r w:rsidRPr="00F82793">
          <w:rPr>
            <w:rStyle w:val="apple-converted-space"/>
            <w:rFonts w:ascii="Helvetica Neue" w:eastAsia="Times New Roman" w:hAnsi="Helvetica Neue"/>
            <w:color w:val="005EA5"/>
            <w:sz w:val="28"/>
            <w:szCs w:val="28"/>
          </w:rPr>
          <w:t> </w:t>
        </w:r>
        <w:proofErr w:type="gramStart"/>
        <w:r w:rsidRPr="00F82793">
          <w:rPr>
            <w:rStyle w:val="dirty"/>
            <w:rFonts w:ascii="Helvetica Neue" w:eastAsia="Times New Roman" w:hAnsi="Helvetica Neue"/>
            <w:color w:val="005EA5"/>
            <w:sz w:val="28"/>
            <w:szCs w:val="28"/>
          </w:rPr>
          <w:t>021</w:t>
        </w:r>
        <w:r w:rsidRPr="00F82793">
          <w:rPr>
            <w:rStyle w:val="apple-converted-space"/>
            <w:rFonts w:ascii="Helvetica Neue" w:eastAsia="Times New Roman" w:hAnsi="Helvetica Neue"/>
            <w:color w:val="005EA5"/>
            <w:sz w:val="28"/>
            <w:szCs w:val="28"/>
          </w:rPr>
          <w:t> </w:t>
        </w:r>
        <w:r w:rsidRPr="00F82793">
          <w:rPr>
            <w:rStyle w:val="Hyperlink"/>
            <w:rFonts w:ascii="Helvetica Neue" w:eastAsia="Times New Roman" w:hAnsi="Helvetica Neue"/>
            <w:color w:val="005EA5"/>
            <w:sz w:val="28"/>
            <w:szCs w:val="28"/>
          </w:rPr>
          <w:t>:</w:t>
        </w:r>
        <w:proofErr w:type="gramEnd"/>
        <w:r w:rsidRPr="00F82793">
          <w:rPr>
            <w:rStyle w:val="apple-converted-space"/>
            <w:rFonts w:ascii="Helvetica Neue" w:eastAsia="Times New Roman" w:hAnsi="Helvetica Neue"/>
            <w:color w:val="005EA5"/>
            <w:sz w:val="28"/>
            <w:szCs w:val="28"/>
          </w:rPr>
          <w:t> </w:t>
        </w:r>
        <w:r w:rsidRPr="00F82793">
          <w:rPr>
            <w:rStyle w:val="caps"/>
            <w:rFonts w:ascii="Helvetica Neue" w:eastAsia="Times New Roman" w:hAnsi="Helvetica Neue"/>
            <w:color w:val="005EA5"/>
            <w:sz w:val="28"/>
            <w:szCs w:val="28"/>
          </w:rPr>
          <w:t>Funeral Directors</w:t>
        </w:r>
      </w:hyperlink>
    </w:p>
    <w:p w14:paraId="2916C1C3" w14:textId="77777777" w:rsidR="00131AD3" w:rsidRPr="00131AD3" w:rsidRDefault="00131AD3" w:rsidP="00131AD3">
      <w:pPr>
        <w:pStyle w:val="Heading4"/>
        <w:spacing w:before="0" w:beforeAutospacing="0" w:after="180" w:afterAutospacing="0"/>
        <w:rPr>
          <w:rFonts w:ascii="Helvetica Neue" w:eastAsia="Times New Roman" w:hAnsi="Helvetica Neue"/>
          <w:color w:val="333333"/>
          <w:sz w:val="22"/>
          <w:szCs w:val="22"/>
        </w:rPr>
      </w:pPr>
      <w:r w:rsidRPr="00131AD3">
        <w:rPr>
          <w:rFonts w:ascii="Helvetica Neue" w:eastAsia="Times New Roman" w:hAnsi="Helvetica Neue"/>
          <w:color w:val="333333"/>
          <w:sz w:val="22"/>
          <w:szCs w:val="22"/>
        </w:rPr>
        <w:t>Subchapter</w:t>
      </w:r>
      <w:r w:rsidRPr="00131AD3">
        <w:rPr>
          <w:rStyle w:val="apple-converted-space"/>
          <w:rFonts w:ascii="Helvetica Neue" w:eastAsia="Times New Roman" w:hAnsi="Helvetica Neue"/>
          <w:color w:val="333333"/>
          <w:sz w:val="22"/>
          <w:szCs w:val="22"/>
        </w:rPr>
        <w:t> </w:t>
      </w:r>
      <w:proofErr w:type="gramStart"/>
      <w:r w:rsidRPr="00131AD3">
        <w:rPr>
          <w:rStyle w:val="dirty"/>
          <w:rFonts w:ascii="Helvetica Neue" w:eastAsia="Times New Roman" w:hAnsi="Helvetica Neue"/>
          <w:color w:val="333333"/>
          <w:sz w:val="22"/>
          <w:szCs w:val="22"/>
        </w:rPr>
        <w:t>001</w:t>
      </w:r>
      <w:r w:rsidRPr="00131AD3">
        <w:rPr>
          <w:rStyle w:val="apple-converted-space"/>
          <w:rFonts w:ascii="Helvetica Neue" w:eastAsia="Times New Roman" w:hAnsi="Helvetica Neue"/>
          <w:color w:val="333333"/>
          <w:sz w:val="22"/>
          <w:szCs w:val="22"/>
        </w:rPr>
        <w:t> </w:t>
      </w:r>
      <w:r w:rsidRPr="00131AD3">
        <w:rPr>
          <w:rFonts w:ascii="Helvetica Neue" w:eastAsia="Times New Roman" w:hAnsi="Helvetica Neue"/>
          <w:color w:val="333333"/>
          <w:sz w:val="22"/>
          <w:szCs w:val="22"/>
        </w:rPr>
        <w:t>:</w:t>
      </w:r>
      <w:proofErr w:type="gramEnd"/>
      <w:r w:rsidRPr="00131AD3">
        <w:rPr>
          <w:rStyle w:val="apple-converted-space"/>
          <w:rFonts w:ascii="Helvetica Neue" w:eastAsia="Times New Roman" w:hAnsi="Helvetica Neue"/>
          <w:color w:val="333333"/>
          <w:sz w:val="22"/>
          <w:szCs w:val="22"/>
        </w:rPr>
        <w:t> </w:t>
      </w:r>
      <w:r w:rsidRPr="00131AD3">
        <w:rPr>
          <w:rStyle w:val="caps"/>
          <w:rFonts w:ascii="Helvetica Neue" w:eastAsia="Times New Roman" w:hAnsi="Helvetica Neue"/>
          <w:color w:val="333333"/>
          <w:sz w:val="22"/>
          <w:szCs w:val="22"/>
        </w:rPr>
        <w:t>General Provisions</w:t>
      </w:r>
    </w:p>
    <w:p w14:paraId="69141441" w14:textId="77777777" w:rsidR="00131AD3" w:rsidRPr="00131AD3" w:rsidRDefault="00131AD3" w:rsidP="00131AD3">
      <w:pPr>
        <w:rPr>
          <w:rFonts w:ascii="Times New Roman" w:eastAsia="Times New Roman" w:hAnsi="Times New Roman"/>
          <w:sz w:val="22"/>
          <w:szCs w:val="22"/>
        </w:rPr>
      </w:pPr>
      <w:r w:rsidRPr="00131AD3">
        <w:rPr>
          <w:rFonts w:ascii="Helvetica Neue" w:eastAsia="Times New Roman" w:hAnsi="Helvetica Neue"/>
          <w:color w:val="333333"/>
          <w:sz w:val="22"/>
          <w:szCs w:val="22"/>
          <w:shd w:val="clear" w:color="auto" w:fill="F2EFE5"/>
        </w:rPr>
        <w:t>(Cite as: 26 V.S.A. § 1211)</w:t>
      </w:r>
    </w:p>
    <w:p w14:paraId="4259E737" w14:textId="77777777" w:rsidR="00131AD3" w:rsidRPr="00131AD3" w:rsidRDefault="00131AD3" w:rsidP="00131AD3">
      <w:pPr>
        <w:pStyle w:val="PlainText"/>
        <w:numPr>
          <w:ilvl w:val="0"/>
          <w:numId w:val="3"/>
        </w:numPr>
        <w:spacing w:before="0" w:beforeAutospacing="0" w:after="188" w:afterAutospacing="0"/>
        <w:ind w:left="0"/>
        <w:rPr>
          <w:rFonts w:ascii="Helvetica Neue" w:hAnsi="Helvetica Neue"/>
          <w:color w:val="333333"/>
          <w:sz w:val="22"/>
          <w:szCs w:val="22"/>
        </w:rPr>
      </w:pPr>
      <w:r w:rsidRPr="00131AD3">
        <w:rPr>
          <w:rFonts w:ascii="Helvetica Neue" w:hAnsi="Helvetica Neue"/>
          <w:b/>
          <w:bCs/>
          <w:color w:val="333333"/>
          <w:sz w:val="22"/>
          <w:szCs w:val="22"/>
        </w:rPr>
        <w:t>§ 1211. Definitions</w:t>
      </w:r>
    </w:p>
    <w:p w14:paraId="0E080E83" w14:textId="77777777" w:rsidR="00131AD3" w:rsidRPr="00131AD3" w:rsidRDefault="00131AD3" w:rsidP="00131AD3">
      <w:pPr>
        <w:pStyle w:val="PlainText"/>
        <w:spacing w:before="0" w:beforeAutospacing="0" w:after="188" w:afterAutospacing="0"/>
        <w:ind w:firstLine="576"/>
        <w:rPr>
          <w:rFonts w:ascii="Helvetica Neue" w:hAnsi="Helvetica Neue"/>
          <w:color w:val="333333"/>
          <w:sz w:val="22"/>
          <w:szCs w:val="22"/>
        </w:rPr>
      </w:pPr>
      <w:r w:rsidRPr="00131AD3">
        <w:rPr>
          <w:rFonts w:ascii="Helvetica Neue" w:hAnsi="Helvetica Neue"/>
          <w:color w:val="333333"/>
          <w:sz w:val="22"/>
          <w:szCs w:val="22"/>
        </w:rPr>
        <w:t xml:space="preserve"> </w:t>
      </w:r>
      <w:r w:rsidRPr="00131AD3">
        <w:rPr>
          <w:rFonts w:ascii="Helvetica Neue" w:hAnsi="Helvetica Neue"/>
          <w:color w:val="333333"/>
          <w:sz w:val="22"/>
          <w:szCs w:val="22"/>
        </w:rPr>
        <w:t>(4) "Practice of funeral service" means arranging, directing, or providing for the care, preparation, or disposition of dead human bodies for a fee or other compensation. This includes:</w:t>
      </w:r>
    </w:p>
    <w:p w14:paraId="66216FC9" w14:textId="77777777" w:rsidR="00131AD3" w:rsidRPr="00131AD3" w:rsidRDefault="00131AD3" w:rsidP="00131AD3">
      <w:pPr>
        <w:pStyle w:val="PlainText"/>
        <w:spacing w:before="0" w:beforeAutospacing="0" w:after="188" w:afterAutospacing="0"/>
        <w:ind w:firstLine="864"/>
        <w:rPr>
          <w:rFonts w:ascii="Helvetica Neue" w:hAnsi="Helvetica Neue"/>
          <w:color w:val="333333"/>
          <w:sz w:val="22"/>
          <w:szCs w:val="22"/>
        </w:rPr>
      </w:pPr>
      <w:r w:rsidRPr="00131AD3">
        <w:rPr>
          <w:rFonts w:ascii="Helvetica Neue" w:hAnsi="Helvetica Neue"/>
          <w:color w:val="333333"/>
          <w:sz w:val="22"/>
          <w:szCs w:val="22"/>
        </w:rPr>
        <w:t>(A) meeting with the public to select a method of disposition or funeral observance and merchandise;</w:t>
      </w:r>
    </w:p>
    <w:p w14:paraId="2BCA54B4" w14:textId="77777777" w:rsidR="00131AD3" w:rsidRPr="00131AD3" w:rsidRDefault="00131AD3" w:rsidP="00131AD3">
      <w:pPr>
        <w:pStyle w:val="PlainText"/>
        <w:spacing w:before="0" w:beforeAutospacing="0" w:after="188" w:afterAutospacing="0"/>
        <w:ind w:firstLine="864"/>
        <w:rPr>
          <w:rFonts w:ascii="Helvetica Neue" w:hAnsi="Helvetica Neue"/>
          <w:color w:val="333333"/>
          <w:sz w:val="22"/>
          <w:szCs w:val="22"/>
        </w:rPr>
      </w:pPr>
      <w:r w:rsidRPr="00131AD3">
        <w:rPr>
          <w:rFonts w:ascii="Helvetica Neue" w:hAnsi="Helvetica Neue"/>
          <w:color w:val="333333"/>
          <w:sz w:val="22"/>
          <w:szCs w:val="22"/>
        </w:rPr>
        <w:t xml:space="preserve">(B) </w:t>
      </w:r>
      <w:proofErr w:type="gramStart"/>
      <w:r w:rsidRPr="00131AD3">
        <w:rPr>
          <w:rFonts w:ascii="Helvetica Neue" w:hAnsi="Helvetica Neue"/>
          <w:color w:val="333333"/>
          <w:sz w:val="22"/>
          <w:szCs w:val="22"/>
        </w:rPr>
        <w:t>entering into contracts</w:t>
      </w:r>
      <w:proofErr w:type="gramEnd"/>
      <w:r w:rsidRPr="00131AD3">
        <w:rPr>
          <w:rFonts w:ascii="Helvetica Neue" w:hAnsi="Helvetica Neue"/>
          <w:color w:val="333333"/>
          <w:sz w:val="22"/>
          <w:szCs w:val="22"/>
        </w:rPr>
        <w:t>, either at-need or pre-need, for the provision of dispositions, funeral observances, and merchandise;</w:t>
      </w:r>
    </w:p>
    <w:p w14:paraId="0C203956" w14:textId="77777777" w:rsidR="00131AD3" w:rsidRPr="00131AD3" w:rsidRDefault="00131AD3" w:rsidP="00131AD3">
      <w:pPr>
        <w:pStyle w:val="PlainText"/>
        <w:spacing w:before="0" w:beforeAutospacing="0" w:after="188" w:afterAutospacing="0"/>
        <w:ind w:firstLine="864"/>
        <w:rPr>
          <w:rFonts w:ascii="Helvetica Neue" w:hAnsi="Helvetica Neue"/>
          <w:color w:val="333333"/>
          <w:sz w:val="22"/>
          <w:szCs w:val="22"/>
        </w:rPr>
      </w:pPr>
      <w:r w:rsidRPr="00131AD3">
        <w:rPr>
          <w:rFonts w:ascii="Helvetica Neue" w:hAnsi="Helvetica Neue"/>
          <w:color w:val="333333"/>
          <w:sz w:val="22"/>
          <w:szCs w:val="22"/>
        </w:rPr>
        <w:t>(C) arranging, directing, or performing the removal or transportation of a dead human body;</w:t>
      </w:r>
    </w:p>
    <w:p w14:paraId="4B4457B5" w14:textId="77777777" w:rsidR="00131AD3" w:rsidRPr="00131AD3" w:rsidRDefault="00131AD3" w:rsidP="00131AD3">
      <w:pPr>
        <w:pStyle w:val="PlainText"/>
        <w:spacing w:before="0" w:beforeAutospacing="0" w:after="188" w:afterAutospacing="0"/>
        <w:ind w:firstLine="864"/>
        <w:rPr>
          <w:rFonts w:ascii="Helvetica Neue" w:hAnsi="Helvetica Neue"/>
          <w:color w:val="333333"/>
          <w:sz w:val="22"/>
          <w:szCs w:val="22"/>
        </w:rPr>
      </w:pPr>
      <w:r w:rsidRPr="00131AD3">
        <w:rPr>
          <w:rFonts w:ascii="Helvetica Neue" w:hAnsi="Helvetica Neue"/>
          <w:color w:val="333333"/>
          <w:sz w:val="22"/>
          <w:szCs w:val="22"/>
        </w:rPr>
        <w:t>(D) securing or filing certificates, permits, forms, or other documents;</w:t>
      </w:r>
    </w:p>
    <w:p w14:paraId="17E58ED4" w14:textId="77777777" w:rsidR="00131AD3" w:rsidRPr="00131AD3" w:rsidRDefault="00131AD3" w:rsidP="00131AD3">
      <w:pPr>
        <w:pStyle w:val="PlainText"/>
        <w:spacing w:before="0" w:beforeAutospacing="0" w:after="188" w:afterAutospacing="0"/>
        <w:ind w:firstLine="864"/>
        <w:rPr>
          <w:rFonts w:ascii="Helvetica Neue" w:hAnsi="Helvetica Neue"/>
          <w:color w:val="333333"/>
          <w:sz w:val="22"/>
          <w:szCs w:val="22"/>
        </w:rPr>
      </w:pPr>
      <w:r w:rsidRPr="00131AD3">
        <w:rPr>
          <w:rFonts w:ascii="Helvetica Neue" w:hAnsi="Helvetica Neue"/>
          <w:color w:val="333333"/>
          <w:sz w:val="22"/>
          <w:szCs w:val="22"/>
        </w:rPr>
        <w:t>(E) supervising or arranging a funeral, memorial, viewing, or graveside observance;</w:t>
      </w:r>
    </w:p>
    <w:p w14:paraId="5CA506D9" w14:textId="77777777" w:rsidR="00131AD3" w:rsidRPr="00131AD3" w:rsidRDefault="00131AD3" w:rsidP="00131AD3">
      <w:pPr>
        <w:pStyle w:val="PlainText"/>
        <w:spacing w:before="0" w:beforeAutospacing="0" w:after="188" w:afterAutospacing="0"/>
        <w:ind w:firstLine="864"/>
        <w:rPr>
          <w:rFonts w:ascii="Helvetica Neue" w:hAnsi="Helvetica Neue"/>
          <w:color w:val="333333"/>
          <w:sz w:val="22"/>
          <w:szCs w:val="22"/>
        </w:rPr>
      </w:pPr>
      <w:r w:rsidRPr="00131AD3">
        <w:rPr>
          <w:rFonts w:ascii="Helvetica Neue" w:hAnsi="Helvetica Neue"/>
          <w:color w:val="333333"/>
          <w:sz w:val="22"/>
          <w:szCs w:val="22"/>
        </w:rPr>
        <w:t>(F) holding oneself out to be a licensed funeral director by using the words or terms "funeral director," "mortician," "undertaker," or any other words, terms, title, or picture that, when considered in context, would imply that such person is engaged in the practice of funeral service or is a licensed funeral director.</w:t>
      </w:r>
    </w:p>
    <w:p w14:paraId="420496A3" w14:textId="77777777" w:rsidR="00836960" w:rsidRPr="00131AD3" w:rsidRDefault="00131AD3" w:rsidP="00131AD3">
      <w:pPr>
        <w:pStyle w:val="PlainText"/>
        <w:spacing w:before="0" w:beforeAutospacing="0" w:after="188" w:afterAutospacing="0"/>
        <w:ind w:firstLine="576"/>
        <w:rPr>
          <w:rFonts w:ascii="Helvetica Neue" w:hAnsi="Helvetica Neue"/>
          <w:color w:val="333333"/>
          <w:sz w:val="22"/>
          <w:szCs w:val="22"/>
        </w:rPr>
      </w:pPr>
      <w:r w:rsidRPr="00131AD3">
        <w:rPr>
          <w:rFonts w:ascii="Helvetica Neue" w:hAnsi="Helvetica Neue"/>
          <w:color w:val="333333"/>
          <w:sz w:val="22"/>
          <w:szCs w:val="22"/>
        </w:rPr>
        <w:t>(5) "Removal" means the removal of dead human bodies from places of death, hospitals, institutions, or other locations, for a fee or other compensation.</w:t>
      </w:r>
    </w:p>
    <w:p w14:paraId="4513C2F5" w14:textId="77777777" w:rsidR="00836960" w:rsidRPr="00F82793" w:rsidRDefault="00836960" w:rsidP="00836960">
      <w:pPr>
        <w:pStyle w:val="PlainText"/>
        <w:spacing w:before="0" w:beforeAutospacing="0" w:after="188" w:afterAutospacing="0"/>
        <w:ind w:firstLine="288"/>
        <w:rPr>
          <w:rFonts w:ascii="Helvetica Neue" w:hAnsi="Helvetica Neue"/>
          <w:color w:val="C00000"/>
          <w:sz w:val="22"/>
          <w:szCs w:val="22"/>
        </w:rPr>
      </w:pPr>
      <w:r w:rsidRPr="00F82793">
        <w:rPr>
          <w:rFonts w:ascii="Helvetica Neue" w:hAnsi="Helvetica Neue"/>
          <w:color w:val="C00000"/>
          <w:sz w:val="22"/>
          <w:szCs w:val="22"/>
        </w:rPr>
        <w:t>(b) Nothing in this section shall prohibit:</w:t>
      </w:r>
    </w:p>
    <w:p w14:paraId="222AFF62" w14:textId="77777777" w:rsidR="00836960" w:rsidRPr="00F82793" w:rsidRDefault="00836960" w:rsidP="00836960">
      <w:pPr>
        <w:pStyle w:val="PlainText"/>
        <w:spacing w:before="0" w:beforeAutospacing="0" w:after="188" w:afterAutospacing="0"/>
        <w:ind w:firstLine="576"/>
        <w:rPr>
          <w:rFonts w:ascii="Helvetica Neue" w:hAnsi="Helvetica Neue"/>
          <w:color w:val="C00000"/>
          <w:sz w:val="22"/>
          <w:szCs w:val="22"/>
        </w:rPr>
      </w:pPr>
      <w:r w:rsidRPr="00F82793">
        <w:rPr>
          <w:rFonts w:ascii="Helvetica Neue" w:hAnsi="Helvetica Neue"/>
          <w:color w:val="C00000"/>
          <w:sz w:val="22"/>
          <w:szCs w:val="22"/>
        </w:rPr>
        <w:t>(3) immediate family members of the deceased from providing for the care, preparation, or disposition of dead human bodies</w:t>
      </w:r>
    </w:p>
    <w:p w14:paraId="669405ED" w14:textId="77777777" w:rsidR="00836960" w:rsidRDefault="00836960">
      <w:bookmarkStart w:id="0" w:name="_GoBack"/>
      <w:bookmarkEnd w:id="0"/>
    </w:p>
    <w:sectPr w:rsidR="00836960" w:rsidSect="00F82793">
      <w:pgSz w:w="12240" w:h="15840"/>
      <w:pgMar w:top="91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F67629"/>
    <w:multiLevelType w:val="multilevel"/>
    <w:tmpl w:val="CA5C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D415B6"/>
    <w:multiLevelType w:val="multilevel"/>
    <w:tmpl w:val="4E3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F85886"/>
    <w:multiLevelType w:val="multilevel"/>
    <w:tmpl w:val="A3FE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4F4"/>
    <w:rsid w:val="00037A34"/>
    <w:rsid w:val="00131AD3"/>
    <w:rsid w:val="001E7152"/>
    <w:rsid w:val="00417D79"/>
    <w:rsid w:val="005A03B5"/>
    <w:rsid w:val="005D188F"/>
    <w:rsid w:val="00836960"/>
    <w:rsid w:val="00973CA3"/>
    <w:rsid w:val="00A8098F"/>
    <w:rsid w:val="00BB5499"/>
    <w:rsid w:val="00CB7CFF"/>
    <w:rsid w:val="00F82793"/>
    <w:rsid w:val="00F964F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6C1AA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F964F4"/>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F964F4"/>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F964F4"/>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64F4"/>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F964F4"/>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F964F4"/>
    <w:rPr>
      <w:rFonts w:ascii="Times New Roman" w:hAnsi="Times New Roman" w:cs="Times New Roman"/>
      <w:b/>
      <w:bCs/>
    </w:rPr>
  </w:style>
  <w:style w:type="character" w:styleId="Hyperlink">
    <w:name w:val="Hyperlink"/>
    <w:basedOn w:val="DefaultParagraphFont"/>
    <w:uiPriority w:val="99"/>
    <w:semiHidden/>
    <w:unhideWhenUsed/>
    <w:rsid w:val="00F964F4"/>
    <w:rPr>
      <w:color w:val="0000FF"/>
      <w:u w:val="single"/>
    </w:rPr>
  </w:style>
  <w:style w:type="character" w:customStyle="1" w:styleId="apple-converted-space">
    <w:name w:val="apple-converted-space"/>
    <w:basedOn w:val="DefaultParagraphFont"/>
    <w:rsid w:val="00F964F4"/>
  </w:style>
  <w:style w:type="character" w:customStyle="1" w:styleId="dirty">
    <w:name w:val="dirty"/>
    <w:basedOn w:val="DefaultParagraphFont"/>
    <w:rsid w:val="00F964F4"/>
  </w:style>
  <w:style w:type="character" w:customStyle="1" w:styleId="caps">
    <w:name w:val="caps"/>
    <w:basedOn w:val="DefaultParagraphFont"/>
    <w:rsid w:val="00F964F4"/>
  </w:style>
  <w:style w:type="paragraph" w:styleId="PlainText">
    <w:name w:val="Plain Text"/>
    <w:basedOn w:val="Normal"/>
    <w:link w:val="PlainTextChar"/>
    <w:uiPriority w:val="99"/>
    <w:unhideWhenUsed/>
    <w:rsid w:val="00F964F4"/>
    <w:pPr>
      <w:spacing w:before="100" w:beforeAutospacing="1" w:after="100" w:afterAutospacing="1"/>
    </w:pPr>
    <w:rPr>
      <w:rFonts w:ascii="Times New Roman" w:hAnsi="Times New Roman" w:cs="Times New Roman"/>
    </w:rPr>
  </w:style>
  <w:style w:type="character" w:customStyle="1" w:styleId="PlainTextChar">
    <w:name w:val="Plain Text Char"/>
    <w:basedOn w:val="DefaultParagraphFont"/>
    <w:link w:val="PlainText"/>
    <w:uiPriority w:val="99"/>
    <w:rsid w:val="00F964F4"/>
    <w:rPr>
      <w:rFonts w:ascii="Times New Roman" w:hAnsi="Times New Roman" w:cs="Times New Roman"/>
    </w:rPr>
  </w:style>
  <w:style w:type="character" w:styleId="Strong">
    <w:name w:val="Strong"/>
    <w:basedOn w:val="DefaultParagraphFont"/>
    <w:uiPriority w:val="22"/>
    <w:qFormat/>
    <w:rsid w:val="00CB7C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9042">
      <w:bodyDiv w:val="1"/>
      <w:marLeft w:val="0"/>
      <w:marRight w:val="0"/>
      <w:marTop w:val="0"/>
      <w:marBottom w:val="0"/>
      <w:divBdr>
        <w:top w:val="none" w:sz="0" w:space="0" w:color="auto"/>
        <w:left w:val="none" w:sz="0" w:space="0" w:color="auto"/>
        <w:bottom w:val="none" w:sz="0" w:space="0" w:color="auto"/>
        <w:right w:val="none" w:sz="0" w:space="0" w:color="auto"/>
      </w:divBdr>
    </w:div>
    <w:div w:id="785975363">
      <w:bodyDiv w:val="1"/>
      <w:marLeft w:val="0"/>
      <w:marRight w:val="0"/>
      <w:marTop w:val="0"/>
      <w:marBottom w:val="0"/>
      <w:divBdr>
        <w:top w:val="none" w:sz="0" w:space="0" w:color="auto"/>
        <w:left w:val="none" w:sz="0" w:space="0" w:color="auto"/>
        <w:bottom w:val="none" w:sz="0" w:space="0" w:color="auto"/>
        <w:right w:val="none" w:sz="0" w:space="0" w:color="auto"/>
      </w:divBdr>
    </w:div>
    <w:div w:id="1015958420">
      <w:bodyDiv w:val="1"/>
      <w:marLeft w:val="0"/>
      <w:marRight w:val="0"/>
      <w:marTop w:val="0"/>
      <w:marBottom w:val="0"/>
      <w:divBdr>
        <w:top w:val="none" w:sz="0" w:space="0" w:color="auto"/>
        <w:left w:val="none" w:sz="0" w:space="0" w:color="auto"/>
        <w:bottom w:val="none" w:sz="0" w:space="0" w:color="auto"/>
        <w:right w:val="none" w:sz="0" w:space="0" w:color="auto"/>
      </w:divBdr>
    </w:div>
    <w:div w:id="1548300296">
      <w:bodyDiv w:val="1"/>
      <w:marLeft w:val="0"/>
      <w:marRight w:val="0"/>
      <w:marTop w:val="0"/>
      <w:marBottom w:val="0"/>
      <w:divBdr>
        <w:top w:val="none" w:sz="0" w:space="0" w:color="auto"/>
        <w:left w:val="none" w:sz="0" w:space="0" w:color="auto"/>
        <w:bottom w:val="none" w:sz="0" w:space="0" w:color="auto"/>
        <w:right w:val="none" w:sz="0" w:space="0" w:color="auto"/>
      </w:divBdr>
    </w:div>
    <w:div w:id="18061982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legislature.vermont.gov/statutes/section/18/107/05230" TargetMode="External"/><Relationship Id="rId12" Type="http://schemas.openxmlformats.org/officeDocument/2006/relationships/hyperlink" Target="http://legislature.vermont.gov/statutes/section/18/107/05231" TargetMode="External"/><Relationship Id="rId13" Type="http://schemas.openxmlformats.org/officeDocument/2006/relationships/hyperlink" Target="http://legislature.vermont.gov/statutes/section/18/107/05232" TargetMode="External"/><Relationship Id="rId14" Type="http://schemas.openxmlformats.org/officeDocument/2006/relationships/hyperlink" Target="http://legislature.vermont.gov/statutes/section/18/107/05233" TargetMode="External"/><Relationship Id="rId15" Type="http://schemas.openxmlformats.org/officeDocument/2006/relationships/hyperlink" Target="http://legislature.vermont.gov/statutes/section/18/107/05234" TargetMode="External"/><Relationship Id="rId16" Type="http://schemas.openxmlformats.org/officeDocument/2006/relationships/hyperlink" Target="http://legislature.vermont.gov/statutes/title/26" TargetMode="External"/><Relationship Id="rId17" Type="http://schemas.openxmlformats.org/officeDocument/2006/relationships/hyperlink" Target="http://legislature.vermont.gov/statutes/chapter/26/021"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egislature.vermont.gov/statutes/title/18" TargetMode="External"/><Relationship Id="rId6" Type="http://schemas.openxmlformats.org/officeDocument/2006/relationships/hyperlink" Target="http://legislature.vermont.gov/statutes/chapter/18/107" TargetMode="External"/><Relationship Id="rId7" Type="http://schemas.openxmlformats.org/officeDocument/2006/relationships/hyperlink" Target="http://legislature.vermont.gov/statutes/section/18/107/05226" TargetMode="External"/><Relationship Id="rId8" Type="http://schemas.openxmlformats.org/officeDocument/2006/relationships/hyperlink" Target="http://legislature.vermont.gov/statutes/section/18/107/05227" TargetMode="External"/><Relationship Id="rId9" Type="http://schemas.openxmlformats.org/officeDocument/2006/relationships/hyperlink" Target="http://legislature.vermont.gov/statutes/section/18/107/05228" TargetMode="External"/><Relationship Id="rId10" Type="http://schemas.openxmlformats.org/officeDocument/2006/relationships/hyperlink" Target="http://legislature.vermont.gov/statutes/section/18/107/052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687</Words>
  <Characters>3921</Characters>
  <Application>Microsoft Macintosh Word</Application>
  <DocSecurity>0</DocSecurity>
  <Lines>32</Lines>
  <Paragraphs>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The Vermont Statutes Online</vt:lpstr>
      <vt:lpstr>    Title 18 : Health</vt:lpstr>
      <vt:lpstr>        Chapter 107 : Deaths, Burials, Autopsies</vt:lpstr>
      <vt:lpstr>    Title 26 : Professions And Occupations</vt:lpstr>
      <vt:lpstr>        Chapter 021 : Funeral Directors</vt:lpstr>
    </vt:vector>
  </TitlesOfParts>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2017-12-07T18:38:00Z</dcterms:created>
  <dcterms:modified xsi:type="dcterms:W3CDTF">2017-12-07T19:10:00Z</dcterms:modified>
</cp:coreProperties>
</file>